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54E6E7BE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9374D4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9374D4">
        <w:rPr>
          <w:rFonts w:ascii="宋体" w:hAnsi="宋体" w:cs="宋体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 w:rsidR="009B417D" w14:paraId="599D6977" w14:textId="77777777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>
        <w:trPr>
          <w:trHeight w:val="20"/>
          <w:jc w:val="center"/>
        </w:trPr>
        <w:tc>
          <w:tcPr>
            <w:tcW w:w="2178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>
        <w:trPr>
          <w:trHeight w:val="444"/>
          <w:jc w:val="center"/>
        </w:trPr>
        <w:tc>
          <w:tcPr>
            <w:tcW w:w="2178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 w14:paraId="03043C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78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34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 w14:paraId="7E4B2A46" w14:textId="030319AC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>
        <w:trPr>
          <w:trHeight w:val="316"/>
          <w:jc w:val="center"/>
        </w:trPr>
        <w:tc>
          <w:tcPr>
            <w:tcW w:w="2178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 w14:paraId="45DBE9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 w14:paraId="3C7F31A1" w14:textId="43D4CD6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 w14:paraId="6BD9A5BC" w14:textId="4EC4205B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1061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8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 w14:paraId="5E97B4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 w14:paraId="2E6B061C" w14:textId="7BA64159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 w14:paraId="634F06DE" w14:textId="66F2E84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40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869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 w14:paraId="3943D481" w14:textId="2C4ABF8E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 w14:paraId="6F52D903" w14:textId="672F5117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>
        <w:trPr>
          <w:trHeight w:val="277"/>
          <w:jc w:val="center"/>
        </w:trPr>
        <w:tc>
          <w:tcPr>
            <w:tcW w:w="2178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78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 w14:paraId="2D2FA6FE" w14:textId="4AF092AD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 w14:paraId="0A91A140" w14:textId="7DD43E80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1101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 w14:paraId="2F1ECB81" w14:textId="345E47AD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3.5-4</w:t>
            </w:r>
          </w:p>
        </w:tc>
        <w:tc>
          <w:tcPr>
            <w:tcW w:w="1061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>
        <w:trPr>
          <w:trHeight w:val="324"/>
          <w:jc w:val="center"/>
        </w:trPr>
        <w:tc>
          <w:tcPr>
            <w:tcW w:w="2178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 w14:paraId="0B6CF722" w14:textId="1766AB1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 w14:paraId="6A4E9BDC" w14:textId="1AB53CF5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 w14:paraId="6E0CBE39" w14:textId="7A3724A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 w14:paraId="3586FAA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>
        <w:trPr>
          <w:trHeight w:val="254"/>
          <w:jc w:val="center"/>
        </w:trPr>
        <w:tc>
          <w:tcPr>
            <w:tcW w:w="2178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 w14:paraId="4727053A" w14:textId="2EE88EB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78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 w14:paraId="6C4BBBDE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 w14:paraId="4C0101BE" w14:textId="29171168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 w14:paraId="43C13005" w14:textId="1FF0931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1061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>
        <w:trPr>
          <w:trHeight w:val="250"/>
          <w:jc w:val="center"/>
        </w:trPr>
        <w:tc>
          <w:tcPr>
            <w:tcW w:w="2178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 w14:paraId="0B34F53B" w14:textId="154E1AFE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 w14:paraId="41BF8040" w14:textId="625641D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C858D0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>
        <w:trPr>
          <w:trHeight w:val="232"/>
          <w:jc w:val="center"/>
        </w:trPr>
        <w:tc>
          <w:tcPr>
            <w:tcW w:w="2178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 w14:paraId="369A1A4E" w14:textId="723E60A4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 w14:paraId="343CB9A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01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061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>
        <w:trPr>
          <w:trHeight w:val="215"/>
          <w:jc w:val="center"/>
        </w:trPr>
        <w:tc>
          <w:tcPr>
            <w:tcW w:w="2178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 w14:paraId="020F0BC0" w14:textId="061C358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 w14:paraId="4AA7D92E" w14:textId="39083483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>
        <w:trPr>
          <w:trHeight w:val="369"/>
          <w:jc w:val="center"/>
        </w:trPr>
        <w:tc>
          <w:tcPr>
            <w:tcW w:w="2178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 w14:paraId="2C4AFCB1" w14:textId="3F1C25C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 w14:paraId="7C7DBB35" w14:textId="17CF6DBF" w:rsidR="009B417D" w:rsidRDefault="00086E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>
        <w:trPr>
          <w:trHeight w:val="309"/>
          <w:jc w:val="center"/>
        </w:trPr>
        <w:tc>
          <w:tcPr>
            <w:tcW w:w="2178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 w14:paraId="4EC1A5C4" w14:textId="3DA5AD02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 w14:paraId="05F7C15A" w14:textId="0A490B6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61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>
        <w:trPr>
          <w:trHeight w:val="2396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523601AE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价格较上月同期相比：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羊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价格基本持平；鸡肉中三黄鸡、土鸡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、芦花鸡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较上周基本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持平；猪肉中瘦肉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较上周下降3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.8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五花肉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猪排骨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与上周价格持平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鲤鱼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草鱼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，价格运行平稳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；粮类、金龙鱼菜籽油、水果类、奶类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、鸡蛋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="009374D4" w:rsidRPr="00E176CF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 w14:paraId="06111E6D" w14:textId="45FF49FC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原因分析：本地猪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市场供应较为充足，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加之天气越来越热部分居民饮食偏向清淡，</w:t>
            </w:r>
            <w:r w:rsidR="00741CE1" w:rsidRPr="00E176CF">
              <w:rPr>
                <w:rFonts w:ascii="宋体" w:cs="宋体" w:hint="eastAsia"/>
                <w:kern w:val="0"/>
                <w:sz w:val="18"/>
                <w:szCs w:val="18"/>
              </w:rPr>
              <w:t>居民购买热情有所回落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市场需求量相对减小，因此猪肉价格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基本达到正常年份价格水平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、牛羊肉价格在</w:t>
            </w:r>
            <w:r w:rsidR="005C7681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月份有望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回落；白条鸡随着市场供应量增加，价格趋于稳定；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受水量供给减少影响，部分水产养殖户停养，导致鱼类供给不足，市场价格</w:t>
            </w:r>
            <w:r w:rsidR="00C858D0">
              <w:rPr>
                <w:rFonts w:ascii="宋体" w:cs="宋体" w:hint="eastAsia"/>
                <w:kern w:val="0"/>
                <w:sz w:val="18"/>
                <w:szCs w:val="18"/>
              </w:rPr>
              <w:t>在较高区间运行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。天气不断回温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本地菜陆续上市，</w:t>
            </w:r>
            <w:r w:rsidR="00C858D0">
              <w:rPr>
                <w:rFonts w:ascii="宋体" w:cs="宋体" w:hint="eastAsia"/>
                <w:kern w:val="0"/>
                <w:sz w:val="18"/>
                <w:szCs w:val="18"/>
              </w:rPr>
              <w:t>市场供应充足，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目前市场蔬菜类总体价格在正常合理区间运行。</w:t>
            </w:r>
          </w:p>
          <w:p w14:paraId="5353962D" w14:textId="77777777" w:rsidR="009B417D" w:rsidRPr="00E176CF" w:rsidRDefault="009B417D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2B45" w14:textId="77777777" w:rsidR="00FC5273" w:rsidRDefault="00FC5273">
      <w:r>
        <w:separator/>
      </w:r>
    </w:p>
  </w:endnote>
  <w:endnote w:type="continuationSeparator" w:id="0">
    <w:p w14:paraId="328DCA0C" w14:textId="77777777" w:rsidR="00FC5273" w:rsidRDefault="00F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92E" w14:textId="77777777" w:rsidR="00FC5273" w:rsidRDefault="00FC5273">
      <w:r>
        <w:separator/>
      </w:r>
    </w:p>
  </w:footnote>
  <w:footnote w:type="continuationSeparator" w:id="0">
    <w:p w14:paraId="1CBEB1B7" w14:textId="77777777" w:rsidR="00FC5273" w:rsidRDefault="00FC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14</cp:revision>
  <cp:lastPrinted>2021-03-17T08:43:00Z</cp:lastPrinted>
  <dcterms:created xsi:type="dcterms:W3CDTF">2019-07-27T03:51:00Z</dcterms:created>
  <dcterms:modified xsi:type="dcterms:W3CDTF">2021-06-03T04:24:00Z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