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方正黑体简体" w:eastAsia="方正黑体简体"/>
          <w:szCs w:val="32"/>
        </w:rPr>
      </w:pPr>
      <w:r>
        <w:rPr>
          <w:rFonts w:hint="eastAsia" w:ascii="方正黑体简体" w:eastAsia="方正黑体简体"/>
          <w:szCs w:val="32"/>
        </w:rPr>
        <w:t>附件1</w:t>
      </w:r>
    </w:p>
    <w:p>
      <w:pPr>
        <w:spacing w:line="580" w:lineRule="exact"/>
        <w:rPr>
          <w:rFonts w:hint="eastAsia" w:ascii="方正黑体简体" w:eastAsia="方正黑体简体"/>
          <w:szCs w:val="32"/>
        </w:rPr>
      </w:pPr>
    </w:p>
    <w:p>
      <w:pPr>
        <w:spacing w:line="640" w:lineRule="exact"/>
        <w:jc w:val="center"/>
        <w:rPr>
          <w:rFonts w:hint="eastAsia" w:ascii="方正小标宋简体" w:eastAsia="方正小标宋简体"/>
          <w:sz w:val="40"/>
          <w:szCs w:val="40"/>
        </w:rPr>
      </w:pPr>
      <w:r>
        <w:rPr>
          <w:rFonts w:hint="eastAsia" w:ascii="方正小标宋简体" w:eastAsia="方正小标宋简体"/>
          <w:sz w:val="40"/>
          <w:szCs w:val="40"/>
        </w:rPr>
        <w:t>第六师五家渠市推进师域义务教育优质均衡</w:t>
      </w:r>
    </w:p>
    <w:p>
      <w:pPr>
        <w:spacing w:line="640" w:lineRule="exact"/>
        <w:jc w:val="center"/>
        <w:rPr>
          <w:rFonts w:hint="eastAsia" w:ascii="方正小标宋简体" w:eastAsia="方正小标宋简体"/>
          <w:sz w:val="40"/>
          <w:szCs w:val="40"/>
        </w:rPr>
      </w:pPr>
      <w:r>
        <w:rPr>
          <w:rFonts w:hint="eastAsia" w:ascii="方正小标宋简体" w:eastAsia="方正小标宋简体"/>
          <w:sz w:val="40"/>
          <w:szCs w:val="40"/>
        </w:rPr>
        <w:t>发展工作评估内容与标准</w:t>
      </w:r>
    </w:p>
    <w:p>
      <w:pPr>
        <w:spacing w:line="640" w:lineRule="exact"/>
        <w:jc w:val="center"/>
        <w:rPr>
          <w:rFonts w:hint="eastAsia" w:ascii="方正小标宋简体" w:eastAsia="方正小标宋简体"/>
          <w:sz w:val="40"/>
          <w:szCs w:val="40"/>
        </w:rPr>
      </w:pPr>
    </w:p>
    <w:p>
      <w:pPr>
        <w:spacing w:line="560" w:lineRule="exact"/>
        <w:ind w:firstLine="640" w:firstLineChars="200"/>
        <w:rPr>
          <w:rFonts w:hint="eastAsia" w:eastAsia="方正仿宋简体"/>
          <w:szCs w:val="32"/>
        </w:rPr>
      </w:pPr>
      <w:r>
        <w:rPr>
          <w:rFonts w:hint="eastAsia" w:eastAsia="方正仿宋简体"/>
          <w:szCs w:val="32"/>
        </w:rPr>
        <w:t>师域义务教育优质均衡发展督导评估认定，包括资源配置、保障程度、教育质量、社会认可度四个方面内容。</w:t>
      </w:r>
    </w:p>
    <w:p>
      <w:pPr>
        <w:spacing w:line="560" w:lineRule="exact"/>
        <w:ind w:firstLine="640" w:firstLineChars="200"/>
        <w:rPr>
          <w:rFonts w:hint="eastAsia" w:ascii="方正黑体简体" w:eastAsia="方正黑体简体"/>
          <w:szCs w:val="32"/>
        </w:rPr>
      </w:pPr>
      <w:r>
        <w:rPr>
          <w:rFonts w:hint="eastAsia" w:ascii="方正黑体简体" w:eastAsia="方正黑体简体"/>
          <w:szCs w:val="32"/>
        </w:rPr>
        <w:t>一、资源配置</w:t>
      </w:r>
    </w:p>
    <w:p>
      <w:pPr>
        <w:spacing w:line="560" w:lineRule="exact"/>
        <w:ind w:firstLine="640" w:firstLineChars="200"/>
        <w:rPr>
          <w:rFonts w:hint="eastAsia" w:eastAsia="方正楷体简体"/>
          <w:szCs w:val="32"/>
        </w:rPr>
      </w:pPr>
      <w:r>
        <w:rPr>
          <w:rFonts w:hint="eastAsia" w:eastAsia="方正楷体简体"/>
          <w:szCs w:val="32"/>
        </w:rPr>
        <w:t>资源配置评估通过以下7项指标，重点评估师域义务教育学校在教师、校舍、仪器设备等方面的配置水平，同时评估这些指标的校际均衡情况。具体包括：</w:t>
      </w:r>
    </w:p>
    <w:p>
      <w:pPr>
        <w:spacing w:line="560" w:lineRule="exact"/>
        <w:ind w:firstLine="640" w:firstLineChars="200"/>
        <w:rPr>
          <w:rFonts w:hint="eastAsia" w:eastAsia="方正仿宋简体"/>
          <w:szCs w:val="32"/>
        </w:rPr>
      </w:pPr>
      <w:r>
        <w:rPr>
          <w:rFonts w:hint="eastAsia" w:eastAsia="方正仿宋简体"/>
          <w:szCs w:val="32"/>
        </w:rPr>
        <w:t>1．每百名学生拥有高于规定学历教师数：小学、初中分别达到4.2人以上、5.3人以上；</w:t>
      </w:r>
    </w:p>
    <w:p>
      <w:pPr>
        <w:spacing w:line="560" w:lineRule="exact"/>
        <w:ind w:firstLine="640" w:firstLineChars="200"/>
        <w:rPr>
          <w:rFonts w:hint="eastAsia" w:eastAsia="方正仿宋简体"/>
          <w:szCs w:val="32"/>
        </w:rPr>
      </w:pPr>
      <w:r>
        <w:rPr>
          <w:rFonts w:hint="eastAsia" w:eastAsia="方正仿宋简体"/>
          <w:szCs w:val="32"/>
        </w:rPr>
        <w:t>2．每百名学生拥有师市以上骨干教师数：小学、初中均达到1人以上；</w:t>
      </w:r>
    </w:p>
    <w:p>
      <w:pPr>
        <w:spacing w:line="560" w:lineRule="exact"/>
        <w:ind w:firstLine="640" w:firstLineChars="200"/>
        <w:rPr>
          <w:rFonts w:hint="eastAsia" w:eastAsia="方正仿宋简体"/>
          <w:szCs w:val="32"/>
        </w:rPr>
      </w:pPr>
      <w:r>
        <w:rPr>
          <w:rFonts w:hint="eastAsia" w:eastAsia="方正仿宋简体"/>
          <w:szCs w:val="32"/>
        </w:rPr>
        <w:t>3．每百名学生拥有体育、艺术（美术、音乐）专任教师数：小学，初中均达到0.9人以上；</w:t>
      </w:r>
    </w:p>
    <w:p>
      <w:pPr>
        <w:spacing w:line="560" w:lineRule="exact"/>
        <w:ind w:firstLine="640" w:firstLineChars="200"/>
        <w:rPr>
          <w:rFonts w:hint="eastAsia" w:eastAsia="方正仿宋简体"/>
          <w:szCs w:val="32"/>
        </w:rPr>
      </w:pPr>
      <w:r>
        <w:rPr>
          <w:rFonts w:hint="eastAsia" w:eastAsia="方正仿宋简体"/>
          <w:szCs w:val="32"/>
        </w:rPr>
        <w:t>4．生均教学及辅助用房面积：小学、初中分别达到 4.5 平方米以上、5.8平方米以上；</w:t>
      </w:r>
    </w:p>
    <w:p>
      <w:pPr>
        <w:spacing w:line="560" w:lineRule="exact"/>
        <w:ind w:firstLine="640" w:firstLineChars="200"/>
        <w:rPr>
          <w:rFonts w:hint="eastAsia" w:eastAsia="方正仿宋简体"/>
          <w:szCs w:val="32"/>
        </w:rPr>
      </w:pPr>
      <w:r>
        <w:rPr>
          <w:rFonts w:hint="eastAsia" w:eastAsia="方正仿宋简体"/>
          <w:szCs w:val="32"/>
        </w:rPr>
        <w:t>5．生均体育运动场馆面积：小学、初中分别达到7.5 平方米以上、10.2平方米以上；</w:t>
      </w:r>
    </w:p>
    <w:p>
      <w:pPr>
        <w:spacing w:line="560" w:lineRule="exact"/>
        <w:ind w:firstLine="640" w:firstLineChars="200"/>
        <w:rPr>
          <w:rFonts w:hint="eastAsia" w:eastAsia="方正仿宋简体"/>
          <w:szCs w:val="32"/>
        </w:rPr>
      </w:pPr>
      <w:r>
        <w:rPr>
          <w:rFonts w:hint="eastAsia" w:eastAsia="方正仿宋简体"/>
          <w:szCs w:val="32"/>
        </w:rPr>
        <w:t>6．生均教学仪器设备值：小学、初中分别达到2000 元以上、2500元以上；</w:t>
      </w:r>
    </w:p>
    <w:p>
      <w:pPr>
        <w:spacing w:line="560" w:lineRule="exact"/>
        <w:ind w:firstLine="640" w:firstLineChars="200"/>
        <w:rPr>
          <w:rFonts w:hint="eastAsia" w:eastAsia="方正仿宋简体"/>
          <w:szCs w:val="32"/>
        </w:rPr>
      </w:pPr>
      <w:r>
        <w:rPr>
          <w:rFonts w:hint="eastAsia" w:eastAsia="方正仿宋简体"/>
          <w:szCs w:val="32"/>
        </w:rPr>
        <w:t>7．每百名学生拥有网络多媒体教室数：小学、初中分别达到 2.3间以上、2.4间以上。</w:t>
      </w:r>
    </w:p>
    <w:p>
      <w:pPr>
        <w:spacing w:line="560" w:lineRule="exact"/>
        <w:ind w:firstLine="640" w:firstLineChars="200"/>
        <w:rPr>
          <w:rFonts w:hint="eastAsia" w:eastAsia="方正仿宋简体"/>
          <w:szCs w:val="32"/>
        </w:rPr>
      </w:pPr>
      <w:r>
        <w:rPr>
          <w:rFonts w:hint="eastAsia" w:eastAsia="方正仿宋简体"/>
          <w:szCs w:val="32"/>
        </w:rPr>
        <w:t>每所学校至少6 项指标达到上述要求，余项不能低于要求的85%；以上7项分别计算差异系数，所有指标校际差异系数，小学均小于或等于0.50，初中均小于或等于0.45。</w:t>
      </w:r>
    </w:p>
    <w:p>
      <w:pPr>
        <w:spacing w:line="560" w:lineRule="exact"/>
        <w:ind w:firstLine="640" w:firstLineChars="200"/>
        <w:rPr>
          <w:rFonts w:hint="eastAsia" w:ascii="方正黑体简体" w:eastAsia="方正黑体简体"/>
          <w:szCs w:val="32"/>
        </w:rPr>
      </w:pPr>
      <w:r>
        <w:rPr>
          <w:rFonts w:hint="eastAsia" w:ascii="方正黑体简体" w:eastAsia="方正黑体简体"/>
          <w:szCs w:val="32"/>
        </w:rPr>
        <w:t>二、保障程度</w:t>
      </w:r>
    </w:p>
    <w:p>
      <w:pPr>
        <w:spacing w:line="560" w:lineRule="exact"/>
        <w:ind w:firstLine="640" w:firstLineChars="200"/>
        <w:rPr>
          <w:rFonts w:hint="eastAsia" w:eastAsia="方正楷体简体"/>
          <w:szCs w:val="32"/>
        </w:rPr>
      </w:pPr>
      <w:r>
        <w:rPr>
          <w:rFonts w:hint="eastAsia" w:eastAsia="方正楷体简体"/>
          <w:szCs w:val="32"/>
        </w:rPr>
        <w:t>保障程度评估通过以下15项指标，重点评估师市依法履职，落实国家有关法律、法规、政策要求，推进义务教育均衡发展的工作成效。具体包括：</w:t>
      </w:r>
    </w:p>
    <w:p>
      <w:pPr>
        <w:spacing w:line="560" w:lineRule="exact"/>
        <w:ind w:firstLine="640" w:firstLineChars="200"/>
        <w:rPr>
          <w:rFonts w:hint="eastAsia" w:eastAsia="方正仿宋简体"/>
          <w:szCs w:val="32"/>
        </w:rPr>
      </w:pPr>
      <w:r>
        <w:rPr>
          <w:rFonts w:hint="eastAsia" w:eastAsia="方正仿宋简体"/>
          <w:szCs w:val="32"/>
        </w:rPr>
        <w:t>1．师域内义务教育学校规划布局合理，符合国家规定要求；</w:t>
      </w:r>
    </w:p>
    <w:p>
      <w:pPr>
        <w:spacing w:line="560" w:lineRule="exact"/>
        <w:ind w:firstLine="640" w:firstLineChars="200"/>
        <w:rPr>
          <w:rFonts w:hint="eastAsia" w:eastAsia="方正仿宋简体"/>
          <w:szCs w:val="32"/>
        </w:rPr>
      </w:pPr>
      <w:r>
        <w:rPr>
          <w:rFonts w:hint="eastAsia" w:eastAsia="方正仿宋简体"/>
          <w:szCs w:val="32"/>
        </w:rPr>
        <w:t>2．师域内义务教育学校建设标准统一、教师编制标准统一、生均公用经费基准定额统一、基本装备配置标准统一；</w:t>
      </w:r>
    </w:p>
    <w:p>
      <w:pPr>
        <w:spacing w:line="560" w:lineRule="exact"/>
        <w:ind w:firstLine="640" w:firstLineChars="200"/>
        <w:rPr>
          <w:rFonts w:hint="eastAsia" w:eastAsia="方正仿宋简体"/>
          <w:szCs w:val="32"/>
        </w:rPr>
      </w:pPr>
      <w:r>
        <w:rPr>
          <w:rFonts w:hint="eastAsia" w:eastAsia="方正仿宋简体"/>
          <w:szCs w:val="32"/>
        </w:rPr>
        <w:t>3．所有小学、初中每12个班级配备音乐、美术专用教室1间以上：其中，每间音乐专用教室面积不小于96 平方米，每间美术专用教室面积不小于90 平方米；</w:t>
      </w:r>
    </w:p>
    <w:p>
      <w:pPr>
        <w:spacing w:line="560" w:lineRule="exact"/>
        <w:ind w:firstLine="640" w:firstLineChars="200"/>
        <w:rPr>
          <w:rFonts w:hint="eastAsia" w:eastAsia="方正仿宋简体"/>
          <w:szCs w:val="32"/>
        </w:rPr>
      </w:pPr>
      <w:r>
        <w:rPr>
          <w:rFonts w:hint="eastAsia" w:eastAsia="方正仿宋简体"/>
          <w:szCs w:val="32"/>
        </w:rPr>
        <w:t>4．所有小学、初中规模不超过2000人，九年一贯制学校、十二年一贯制学校义务教育阶段规模不超过2500人；</w:t>
      </w:r>
    </w:p>
    <w:p>
      <w:pPr>
        <w:spacing w:line="560" w:lineRule="exact"/>
        <w:ind w:firstLine="640" w:firstLineChars="200"/>
        <w:rPr>
          <w:rFonts w:hint="eastAsia" w:eastAsia="方正仿宋简体"/>
          <w:szCs w:val="32"/>
        </w:rPr>
      </w:pPr>
      <w:r>
        <w:rPr>
          <w:rFonts w:hint="eastAsia" w:eastAsia="方正仿宋简体"/>
          <w:szCs w:val="32"/>
        </w:rPr>
        <w:t>5．小学、初中所有班级学生数分别不超过45人、50人；</w:t>
      </w:r>
    </w:p>
    <w:p>
      <w:pPr>
        <w:spacing w:line="560" w:lineRule="exact"/>
        <w:ind w:firstLine="640" w:firstLineChars="200"/>
        <w:rPr>
          <w:rFonts w:hint="eastAsia" w:eastAsia="方正仿宋简体"/>
          <w:szCs w:val="32"/>
        </w:rPr>
      </w:pPr>
      <w:r>
        <w:rPr>
          <w:rFonts w:hint="eastAsia" w:eastAsia="方正仿宋简体"/>
          <w:szCs w:val="32"/>
        </w:rPr>
        <w:t>6．不足100名学生的小学和教学点按100名学生核定公用经费；</w:t>
      </w:r>
    </w:p>
    <w:p>
      <w:pPr>
        <w:spacing w:line="560" w:lineRule="exact"/>
        <w:ind w:firstLine="640" w:firstLineChars="200"/>
        <w:rPr>
          <w:rFonts w:hint="eastAsia" w:eastAsia="方正仿宋简体"/>
          <w:szCs w:val="32"/>
        </w:rPr>
      </w:pPr>
      <w:r>
        <w:rPr>
          <w:rFonts w:hint="eastAsia" w:eastAsia="方正仿宋简体"/>
          <w:szCs w:val="32"/>
        </w:rPr>
        <w:t>7．特殊教育学校生均公用经费不低于6000元；</w:t>
      </w:r>
    </w:p>
    <w:p>
      <w:pPr>
        <w:spacing w:line="560" w:lineRule="exact"/>
        <w:ind w:firstLine="640" w:firstLineChars="200"/>
        <w:rPr>
          <w:rFonts w:hint="eastAsia" w:eastAsia="方正仿宋简体"/>
          <w:szCs w:val="32"/>
        </w:rPr>
      </w:pPr>
      <w:r>
        <w:rPr>
          <w:rFonts w:hint="eastAsia" w:eastAsia="方正仿宋简体"/>
          <w:szCs w:val="32"/>
        </w:rPr>
        <w:t>8．全师义务教育学校教师平均工资收入水平不低于本师公务员平均工资收入水平，按规定足额核定教师绩效工资总量；</w:t>
      </w:r>
    </w:p>
    <w:p>
      <w:pPr>
        <w:spacing w:line="560" w:lineRule="exact"/>
        <w:ind w:firstLine="640" w:firstLineChars="200"/>
        <w:rPr>
          <w:rFonts w:hint="eastAsia" w:eastAsia="方正仿宋简体"/>
          <w:szCs w:val="32"/>
        </w:rPr>
      </w:pPr>
      <w:r>
        <w:rPr>
          <w:rFonts w:hint="eastAsia" w:eastAsia="方正仿宋简体"/>
          <w:szCs w:val="32"/>
        </w:rPr>
        <w:t>9．教师5年360学时培训完成率达到100%;</w:t>
      </w:r>
    </w:p>
    <w:p>
      <w:pPr>
        <w:spacing w:line="560" w:lineRule="exact"/>
        <w:ind w:firstLine="640" w:firstLineChars="200"/>
        <w:rPr>
          <w:rFonts w:hint="eastAsia" w:eastAsia="方正仿宋简体"/>
          <w:szCs w:val="32"/>
        </w:rPr>
      </w:pPr>
      <w:r>
        <w:rPr>
          <w:rFonts w:hint="eastAsia" w:eastAsia="方正仿宋简体"/>
          <w:szCs w:val="32"/>
        </w:rPr>
        <w:t>10.师市教育行政部门在核定的教职工编制总额和岗位总量内，统筹分配各校教职工编制和岗位数量；</w:t>
      </w:r>
    </w:p>
    <w:p>
      <w:pPr>
        <w:spacing w:line="560" w:lineRule="exact"/>
        <w:ind w:firstLine="640" w:firstLineChars="200"/>
        <w:rPr>
          <w:rFonts w:hint="eastAsia" w:eastAsia="方正仿宋简体"/>
          <w:szCs w:val="32"/>
        </w:rPr>
      </w:pPr>
      <w:r>
        <w:rPr>
          <w:rFonts w:hint="eastAsia" w:eastAsia="方正仿宋简体"/>
          <w:szCs w:val="32"/>
        </w:rPr>
        <w:t>11．全师每年交流轮岗教师的比例不低于符合交流条件教师总数的10%；其中，骨干教师不低于交流轮岗教师总数的20%；</w:t>
      </w:r>
    </w:p>
    <w:p>
      <w:pPr>
        <w:spacing w:line="560" w:lineRule="exact"/>
        <w:ind w:firstLine="640" w:firstLineChars="200"/>
        <w:rPr>
          <w:rFonts w:hint="eastAsia" w:eastAsia="方正仿宋简体"/>
          <w:szCs w:val="32"/>
        </w:rPr>
      </w:pPr>
      <w:r>
        <w:rPr>
          <w:rFonts w:hint="eastAsia" w:eastAsia="方正仿宋简体"/>
          <w:szCs w:val="32"/>
        </w:rPr>
        <w:t>12．专任教师持有教师资格证上岗率达到100%；</w:t>
      </w:r>
    </w:p>
    <w:p>
      <w:pPr>
        <w:spacing w:line="560" w:lineRule="exact"/>
        <w:ind w:firstLine="640" w:firstLineChars="200"/>
        <w:rPr>
          <w:rFonts w:hint="eastAsia" w:eastAsia="方正仿宋简体"/>
          <w:szCs w:val="32"/>
        </w:rPr>
      </w:pPr>
      <w:r>
        <w:rPr>
          <w:rFonts w:hint="eastAsia" w:eastAsia="方正仿宋简体"/>
          <w:szCs w:val="32"/>
        </w:rPr>
        <w:t>13．小学、初中就近划片入学比例分别达到100%、95%以上；</w:t>
      </w:r>
    </w:p>
    <w:p>
      <w:pPr>
        <w:spacing w:line="560" w:lineRule="exact"/>
        <w:ind w:firstLine="640" w:firstLineChars="200"/>
        <w:rPr>
          <w:rFonts w:hint="eastAsia" w:eastAsia="方正仿宋简体"/>
          <w:szCs w:val="32"/>
        </w:rPr>
      </w:pPr>
      <w:r>
        <w:rPr>
          <w:rFonts w:hint="eastAsia" w:eastAsia="方正仿宋简体"/>
          <w:szCs w:val="32"/>
        </w:rPr>
        <w:t>14．全师优质高中招生名额分配比例不低于50%，并向团场初中倾斜；</w:t>
      </w:r>
    </w:p>
    <w:p>
      <w:pPr>
        <w:spacing w:line="560" w:lineRule="exact"/>
        <w:ind w:firstLine="640" w:firstLineChars="200"/>
        <w:rPr>
          <w:rFonts w:hint="eastAsia" w:eastAsia="方正仿宋简体"/>
          <w:szCs w:val="32"/>
        </w:rPr>
      </w:pPr>
      <w:r>
        <w:rPr>
          <w:rFonts w:hint="eastAsia" w:eastAsia="方正仿宋简体"/>
          <w:szCs w:val="32"/>
        </w:rPr>
        <w:t>15．留守儿童关爱体系健全，全师符合条件的随迁子女在公办学校就读的比例不低于85%。</w:t>
      </w:r>
    </w:p>
    <w:p>
      <w:pPr>
        <w:spacing w:line="560" w:lineRule="exact"/>
        <w:ind w:firstLine="640" w:firstLineChars="200"/>
        <w:rPr>
          <w:rFonts w:hint="eastAsia" w:ascii="方正黑体简体" w:eastAsia="方正黑体简体"/>
          <w:szCs w:val="32"/>
        </w:rPr>
      </w:pPr>
      <w:r>
        <w:rPr>
          <w:rFonts w:hint="eastAsia" w:ascii="方正黑体简体" w:eastAsia="方正黑体简体"/>
          <w:szCs w:val="32"/>
        </w:rPr>
        <w:t>三、教育质量</w:t>
      </w:r>
    </w:p>
    <w:p>
      <w:pPr>
        <w:spacing w:line="560" w:lineRule="exact"/>
        <w:ind w:firstLine="640" w:firstLineChars="200"/>
        <w:rPr>
          <w:rFonts w:hint="eastAsia" w:eastAsia="方正楷体简体"/>
          <w:szCs w:val="32"/>
        </w:rPr>
      </w:pPr>
      <w:r>
        <w:rPr>
          <w:rFonts w:hint="eastAsia" w:eastAsia="方正楷体简体"/>
          <w:szCs w:val="32"/>
        </w:rPr>
        <w:t>教育质量评估通过以下9项指标，重点评估师域义务教育普及程度、学校管理水平、学生学业质量、综合素质发展水平。以下9项为“一票否决”指标，必须达到要求。</w:t>
      </w:r>
    </w:p>
    <w:p>
      <w:pPr>
        <w:spacing w:line="560" w:lineRule="exact"/>
        <w:ind w:firstLine="640" w:firstLineChars="200"/>
        <w:rPr>
          <w:rFonts w:hint="eastAsia" w:eastAsia="方正仿宋简体"/>
          <w:szCs w:val="32"/>
        </w:rPr>
      </w:pPr>
      <w:r>
        <w:rPr>
          <w:rFonts w:hint="eastAsia" w:eastAsia="方正仿宋简体"/>
          <w:szCs w:val="32"/>
        </w:rPr>
        <w:t>1．全师初中三年巩固率达到95%以上；</w:t>
      </w:r>
    </w:p>
    <w:p>
      <w:pPr>
        <w:spacing w:line="560" w:lineRule="exact"/>
        <w:ind w:firstLine="640" w:firstLineChars="200"/>
        <w:rPr>
          <w:rFonts w:hint="eastAsia" w:eastAsia="方正仿宋简体"/>
          <w:szCs w:val="32"/>
        </w:rPr>
      </w:pPr>
      <w:r>
        <w:rPr>
          <w:rFonts w:hint="eastAsia" w:eastAsia="方正仿宋简体"/>
          <w:szCs w:val="32"/>
        </w:rPr>
        <w:t>2．全师残疾儿童少年入学率达到95%以上：</w:t>
      </w:r>
    </w:p>
    <w:p>
      <w:pPr>
        <w:spacing w:line="560" w:lineRule="exact"/>
        <w:ind w:firstLine="640" w:firstLineChars="200"/>
        <w:rPr>
          <w:rFonts w:hint="eastAsia" w:eastAsia="方正仿宋简体"/>
          <w:szCs w:val="32"/>
        </w:rPr>
      </w:pPr>
      <w:r>
        <w:rPr>
          <w:rFonts w:hint="eastAsia" w:eastAsia="方正仿宋简体"/>
          <w:szCs w:val="32"/>
        </w:rPr>
        <w:t>3．所有学校制定章程，实现学校管理与教学信息化；</w:t>
      </w:r>
    </w:p>
    <w:p>
      <w:pPr>
        <w:spacing w:line="560" w:lineRule="exact"/>
        <w:ind w:firstLine="640" w:firstLineChars="200"/>
        <w:rPr>
          <w:rFonts w:hint="eastAsia" w:eastAsia="方正仿宋简体"/>
          <w:szCs w:val="32"/>
        </w:rPr>
      </w:pPr>
      <w:r>
        <w:rPr>
          <w:rFonts w:hint="eastAsia" w:eastAsia="方正仿宋简体"/>
          <w:szCs w:val="32"/>
        </w:rPr>
        <w:t>4．全师所有学校按照不低于学校年度公用经费预算总额的5%安排教师培训经费；</w:t>
      </w:r>
    </w:p>
    <w:p>
      <w:pPr>
        <w:spacing w:line="560" w:lineRule="exact"/>
        <w:ind w:firstLine="640" w:firstLineChars="200"/>
        <w:rPr>
          <w:rFonts w:hint="eastAsia" w:eastAsia="方正仿宋简体"/>
          <w:szCs w:val="32"/>
        </w:rPr>
      </w:pPr>
      <w:r>
        <w:rPr>
          <w:rFonts w:hint="eastAsia" w:eastAsia="方正仿宋简体"/>
          <w:szCs w:val="32"/>
        </w:rPr>
        <w:t>5．教师能熟练运用信息化手段组织教学，设施设备利用率达到较高水平；</w:t>
      </w:r>
    </w:p>
    <w:p>
      <w:pPr>
        <w:spacing w:line="560" w:lineRule="exact"/>
        <w:ind w:firstLine="640" w:firstLineChars="200"/>
        <w:rPr>
          <w:rFonts w:hint="eastAsia" w:eastAsia="方正仿宋简体"/>
          <w:szCs w:val="32"/>
        </w:rPr>
      </w:pPr>
      <w:r>
        <w:rPr>
          <w:rFonts w:hint="eastAsia" w:eastAsia="方正仿宋简体"/>
          <w:szCs w:val="32"/>
        </w:rPr>
        <w:t>6．所有学校德育工作、校园文化建设水平达到良好以上；</w:t>
      </w:r>
    </w:p>
    <w:p>
      <w:pPr>
        <w:spacing w:line="560" w:lineRule="exact"/>
        <w:ind w:firstLine="640" w:firstLineChars="200"/>
        <w:rPr>
          <w:rFonts w:hint="eastAsia" w:eastAsia="方正仿宋简体"/>
          <w:szCs w:val="32"/>
        </w:rPr>
      </w:pPr>
      <w:r>
        <w:rPr>
          <w:rFonts w:hint="eastAsia" w:eastAsia="方正仿宋简体"/>
          <w:szCs w:val="32"/>
        </w:rPr>
        <w:t>7．课程开齐开足，教学秩序规范，综合实践活动有效开展；</w:t>
      </w:r>
    </w:p>
    <w:p>
      <w:pPr>
        <w:spacing w:line="560" w:lineRule="exact"/>
        <w:ind w:firstLine="640" w:firstLineChars="200"/>
        <w:rPr>
          <w:rFonts w:hint="eastAsia" w:eastAsia="方正仿宋简体"/>
          <w:szCs w:val="32"/>
        </w:rPr>
      </w:pPr>
      <w:r>
        <w:rPr>
          <w:rFonts w:hint="eastAsia" w:eastAsia="方正仿宋简体"/>
          <w:szCs w:val="32"/>
        </w:rPr>
        <w:t>8．无过重课业负担；</w:t>
      </w:r>
    </w:p>
    <w:p>
      <w:pPr>
        <w:spacing w:line="560" w:lineRule="exact"/>
        <w:ind w:firstLine="640" w:firstLineChars="200"/>
        <w:rPr>
          <w:rFonts w:hint="eastAsia" w:eastAsia="方正仿宋简体"/>
          <w:szCs w:val="32"/>
        </w:rPr>
      </w:pPr>
      <w:r>
        <w:rPr>
          <w:rFonts w:hint="eastAsia" w:eastAsia="方正仿宋简体"/>
          <w:szCs w:val="32"/>
        </w:rPr>
        <w:t>9．在国家义务教育质量监测中，相关科目学生学业水平达到Ⅲ级以上，且校际差异率低于0.15。</w:t>
      </w:r>
    </w:p>
    <w:p>
      <w:pPr>
        <w:spacing w:line="560" w:lineRule="exact"/>
        <w:ind w:firstLine="640" w:firstLineChars="200"/>
        <w:rPr>
          <w:rFonts w:hint="eastAsia" w:ascii="方正黑体简体" w:eastAsia="方正黑体简体"/>
          <w:szCs w:val="32"/>
        </w:rPr>
      </w:pPr>
      <w:r>
        <w:rPr>
          <w:rFonts w:hint="eastAsia" w:ascii="方正黑体简体" w:eastAsia="方正黑体简体"/>
          <w:szCs w:val="32"/>
        </w:rPr>
        <w:t>四、社会认可度</w:t>
      </w:r>
    </w:p>
    <w:p>
      <w:pPr>
        <w:spacing w:line="560" w:lineRule="exact"/>
        <w:ind w:firstLine="640" w:firstLineChars="200"/>
        <w:rPr>
          <w:rFonts w:hint="eastAsia" w:ascii="方正楷体简体" w:eastAsia="方正楷体简体"/>
          <w:szCs w:val="32"/>
        </w:rPr>
      </w:pPr>
      <w:r>
        <w:rPr>
          <w:rFonts w:hint="eastAsia" w:ascii="方正楷体简体" w:eastAsia="方正楷体简体"/>
          <w:szCs w:val="32"/>
        </w:rPr>
        <w:t>社会认可度调查的内容包括：师市及有关职能部门落实教育公平政策、推动优质资源共享，以及义务教育学校规范办学行为、实施素质教育、考试评估制度改革、提高教育质量等方面取得的成效。社会认可度调查的对象包括：学生、家长、教师、校长、职工代表大会代表。</w:t>
      </w:r>
    </w:p>
    <w:p>
      <w:pPr>
        <w:spacing w:line="560" w:lineRule="exact"/>
        <w:ind w:firstLine="640" w:firstLineChars="200"/>
        <w:rPr>
          <w:rFonts w:hint="eastAsia" w:eastAsia="方正仿宋简体"/>
          <w:szCs w:val="32"/>
        </w:rPr>
      </w:pPr>
      <w:r>
        <w:rPr>
          <w:rFonts w:hint="eastAsia" w:eastAsia="方正仿宋简体"/>
          <w:szCs w:val="32"/>
        </w:rPr>
        <w:t>社会认可度达到85%以上。</w:t>
      </w:r>
    </w:p>
    <w:p>
      <w:pPr>
        <w:spacing w:line="560" w:lineRule="exact"/>
        <w:ind w:firstLine="640" w:firstLineChars="200"/>
        <w:rPr>
          <w:rFonts w:hint="eastAsia" w:ascii="方正黑体简体" w:eastAsia="方正黑体简体"/>
          <w:szCs w:val="32"/>
        </w:rPr>
      </w:pPr>
      <w:r>
        <w:rPr>
          <w:rFonts w:hint="eastAsia" w:ascii="方正黑体简体" w:eastAsia="方正黑体简体"/>
          <w:szCs w:val="32"/>
        </w:rPr>
        <w:t>五、一票否决指标</w:t>
      </w:r>
    </w:p>
    <w:p>
      <w:pPr>
        <w:spacing w:line="560" w:lineRule="exact"/>
        <w:ind w:firstLine="640" w:firstLineChars="200"/>
        <w:rPr>
          <w:rFonts w:hint="eastAsia" w:eastAsia="方正仿宋简体"/>
          <w:szCs w:val="32"/>
        </w:rPr>
      </w:pPr>
      <w:r>
        <w:rPr>
          <w:rFonts w:hint="eastAsia" w:eastAsia="方正仿宋简体"/>
          <w:szCs w:val="32"/>
        </w:rPr>
        <w:t>1．存在以考试方式招生；</w:t>
      </w:r>
    </w:p>
    <w:p>
      <w:pPr>
        <w:spacing w:line="560" w:lineRule="exact"/>
        <w:ind w:firstLine="640" w:firstLineChars="200"/>
        <w:rPr>
          <w:rFonts w:hint="eastAsia" w:eastAsia="方正仿宋简体"/>
          <w:szCs w:val="32"/>
        </w:rPr>
      </w:pPr>
      <w:r>
        <w:rPr>
          <w:rFonts w:hint="eastAsia" w:eastAsia="方正仿宋简体"/>
          <w:szCs w:val="32"/>
        </w:rPr>
        <w:t>2．存在违规择校行为；</w:t>
      </w:r>
    </w:p>
    <w:p>
      <w:pPr>
        <w:spacing w:line="560" w:lineRule="exact"/>
        <w:ind w:firstLine="640" w:firstLineChars="200"/>
        <w:rPr>
          <w:rFonts w:hint="eastAsia" w:eastAsia="方正仿宋简体"/>
          <w:szCs w:val="32"/>
        </w:rPr>
      </w:pPr>
      <w:r>
        <w:rPr>
          <w:rFonts w:hint="eastAsia" w:eastAsia="方正仿宋简体"/>
          <w:szCs w:val="32"/>
        </w:rPr>
        <w:t>3．存在重点学校或重点班；</w:t>
      </w:r>
    </w:p>
    <w:p>
      <w:pPr>
        <w:spacing w:line="560" w:lineRule="exact"/>
        <w:ind w:firstLine="640" w:firstLineChars="200"/>
        <w:rPr>
          <w:rFonts w:hint="eastAsia" w:eastAsia="方正仿宋简体"/>
          <w:szCs w:val="32"/>
        </w:rPr>
      </w:pPr>
      <w:r>
        <w:rPr>
          <w:rFonts w:hint="eastAsia" w:eastAsia="方正仿宋简体"/>
          <w:szCs w:val="32"/>
        </w:rPr>
        <w:t>4．存在“有编不补”或长期聘用编外教师的情况；</w:t>
      </w:r>
    </w:p>
    <w:p>
      <w:pPr>
        <w:spacing w:line="560" w:lineRule="exact"/>
        <w:ind w:firstLine="640" w:firstLineChars="200"/>
        <w:rPr>
          <w:rFonts w:hint="eastAsia" w:eastAsia="方正仿宋简体"/>
          <w:szCs w:val="32"/>
        </w:rPr>
      </w:pPr>
      <w:r>
        <w:rPr>
          <w:rFonts w:hint="eastAsia" w:eastAsia="方正仿宋简体"/>
          <w:szCs w:val="32"/>
        </w:rPr>
        <w:t>5．教育系统存在重大安全责任事故和严重违纪违规事件；</w:t>
      </w:r>
    </w:p>
    <w:p>
      <w:pPr>
        <w:spacing w:line="560" w:lineRule="exact"/>
        <w:ind w:firstLine="640" w:firstLineChars="200"/>
        <w:rPr>
          <w:rFonts w:hint="eastAsia" w:eastAsia="方正仿宋简体"/>
          <w:szCs w:val="32"/>
        </w:rPr>
      </w:pPr>
      <w:r>
        <w:rPr>
          <w:rFonts w:hint="eastAsia" w:eastAsia="方正仿宋简体"/>
          <w:szCs w:val="32"/>
        </w:rPr>
        <w:t>6．有弄虚作假行为。</w:t>
      </w:r>
    </w:p>
    <w:p>
      <w:pPr>
        <w:spacing w:line="560" w:lineRule="exact"/>
        <w:ind w:firstLine="640" w:firstLineChars="200"/>
        <w:rPr>
          <w:rFonts w:hint="eastAsia" w:eastAsia="方正仿宋简体"/>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jNjFhN2ZjZmFmYmMyYTUzNWE5MzMwYjUyM2Q3ZmUifQ=="/>
  </w:docVars>
  <w:rsids>
    <w:rsidRoot w:val="7F503806"/>
    <w:rsid w:val="3777252D"/>
    <w:rsid w:val="7F5038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1649</Words>
  <Characters>1740</Characters>
  <Lines>0</Lines>
  <Paragraphs>0</Paragraphs>
  <TotalTime>0</TotalTime>
  <ScaleCrop>false</ScaleCrop>
  <LinksUpToDate>false</LinksUpToDate>
  <CharactersWithSpaces>1748</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2023-01-06T09:21:00Z</dcterms:created>
  <dc:creator>Administrator</dc:creator>
  <cp:lastModifiedBy>Administrator</cp:lastModifiedBy>
  <dcterms:modified xsi:type="dcterms:W3CDTF">2023-01-06T09:23:27Z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3F31F4DB95F049CF9B876DA4267C629A</vt:lpwstr>
  </property>
</Properties>
</file>