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猪肉、羊肉、鸡肉、鱼肉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牛肉价格微降，牛剔骨肉下跌1.32%。蔬菜类价格变化：生姜上涨25%、西红柿上涨25%、圆茄子下跌22.22%、螺丝椒下跌22.22%、西芹下跌20%、西葫芦下跌16.67%、莲花白下跌12.5%、韭菜下跌10%；</w:t>
            </w:r>
            <w:r>
              <w:rPr>
                <w:rFonts w:hint="eastAsia"/>
                <w:kern w:val="0"/>
                <w:sz w:val="24"/>
              </w:rPr>
              <w:t>鸡蛋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价格较上周下跌8.7%；粮油中特一粉（天山）价格较上周下跌4.55%；</w:t>
            </w:r>
            <w:r>
              <w:rPr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蔬菜价格整体呈现下降趋势，蔬菜价格稳中有降，市场其他品类商品价格呈现稳定态势。</w:t>
            </w: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C338D6"/>
    <w:rsid w:val="0BF265F2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F0B5E46"/>
    <w:rsid w:val="206E0DB1"/>
    <w:rsid w:val="20901AB9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8573B2D"/>
    <w:rsid w:val="28BC3B9E"/>
    <w:rsid w:val="290F7056"/>
    <w:rsid w:val="2A063BD8"/>
    <w:rsid w:val="2A440D1C"/>
    <w:rsid w:val="2B8E2E3C"/>
    <w:rsid w:val="2C713B90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884B3A"/>
    <w:rsid w:val="499F7320"/>
    <w:rsid w:val="4ABF0ADF"/>
    <w:rsid w:val="4AF2465B"/>
    <w:rsid w:val="4B7A3539"/>
    <w:rsid w:val="4BFA4055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602</Words>
  <Characters>713</Characters>
  <Lines>3</Lines>
  <Paragraphs>2</Paragraphs>
  <TotalTime>145</TotalTime>
  <ScaleCrop>false</ScaleCrop>
  <LinksUpToDate>false</LinksUpToDate>
  <CharactersWithSpaces>5776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2023-04-10T08:07:30Z</cp:lastPrinted>
  <dcterms:modified xsi:type="dcterms:W3CDTF">2023-04-10T08:24:33Z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33E7C9AE1C8647CDB175570B49EB65B8</vt:lpwstr>
  </property>
  <property fmtid="{D5CDD505-2E9C-101B-9397-08002B2CF9AE}" pid="4" name="commondata">
    <vt:lpwstr>eyJoZGlkIjoiNmZjNjY4NmRhMDliZWJkYzYzYjEzZTAwNzJhOWVlMzQifQ==</vt:lpwstr>
  </property>
</Properties>
</file>