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E3E3E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  <w:t>第六师五家渠市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E3E3E"/>
          <w:spacing w:val="0"/>
          <w:sz w:val="44"/>
          <w:szCs w:val="44"/>
          <w:shd w:val="clear" w:fill="FFFFFF"/>
        </w:rPr>
        <w:t>教育局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E3E3E"/>
          <w:spacing w:val="0"/>
          <w:sz w:val="44"/>
          <w:szCs w:val="44"/>
          <w:shd w:val="clear" w:fill="FFFFFF"/>
          <w:lang w:val="en-US" w:eastAsia="zh-CN"/>
        </w:rPr>
        <w:t>2022年度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E3E3E"/>
          <w:spacing w:val="0"/>
          <w:sz w:val="44"/>
          <w:szCs w:val="44"/>
          <w:shd w:val="clear" w:fill="FFFFFF"/>
        </w:rPr>
        <w:t>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3E3E3E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E3E3E"/>
          <w:spacing w:val="0"/>
          <w:sz w:val="44"/>
          <w:szCs w:val="44"/>
          <w:shd w:val="clear" w:fill="FFFFFF"/>
        </w:rPr>
        <w:t>信息公开报告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师市教育局以习近平新时代中国特色社会主义思想为指导，围绕迎接、宣传、贯彻党的二十大这条主线，全面落实《中华人民共和国政府信息公开条例》（以下简称《条例》），不断健全完善政务信息公开制度，扎实做好政务信息公开工作，全面推进政务公开的决策部署，促进依法行政。师市教育局紧紧围绕努力办好人民满意的教育工作总体要求，充分发挥政府信息对人民群众生产、生活和经济社会活动的服务作用，主要工作如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（一）主动公开情况：截至 2022年12 月31日，师市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教育局在五家渠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政务网站发布新闻动态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条，政务公开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条，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发布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招生信息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条，教师招聘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条，考试信息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条，认定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教师资格认定110项，办理兵团96359热线69件，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微信公众号全年共发布宣传信息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150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余条，截至12月底总阅读量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超十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万次。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（二）依申请公开政府信息情况：2022年，我局未收到政府信息公开申请。本年度教育局未收到行政复议、诉讼案件。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（三）其他情况：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办理人大代表建议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项，政协委员提案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项，满意率均为100%。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color w:val="3E3E3E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  二、主动公开政府信息情况</w:t>
      </w:r>
    </w:p>
    <w:tbl>
      <w:tblPr>
        <w:tblStyle w:val="5"/>
        <w:tblW w:w="87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9"/>
        <w:gridCol w:w="737"/>
        <w:gridCol w:w="1378"/>
        <w:gridCol w:w="1509"/>
        <w:gridCol w:w="492"/>
        <w:gridCol w:w="21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0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0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5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5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E3E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5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5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5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5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5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87.1723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87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89"/>
        <w:gridCol w:w="1905"/>
        <w:gridCol w:w="765"/>
        <w:gridCol w:w="585"/>
        <w:gridCol w:w="585"/>
        <w:gridCol w:w="735"/>
        <w:gridCol w:w="750"/>
        <w:gridCol w:w="720"/>
        <w:gridCol w:w="8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本列数据的勾稽关系为：第一项加第二项之和，等于第三项加第四项之和</w:t>
            </w: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49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8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7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（二）部分公开（</w:t>
            </w:r>
            <w:r>
              <w:rPr>
                <w:rFonts w:hint="default" w:ascii="Times New Roman" w:hAnsi="Times New Roman" w:eastAsia="方正楷体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区分处理的，只计这一情形，不计其他情形</w:t>
            </w: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480" w:firstLine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65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02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76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四、政府信息公开行政复议及行政诉讼情况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29"/>
        <w:gridCol w:w="529"/>
        <w:gridCol w:w="529"/>
        <w:gridCol w:w="584"/>
        <w:gridCol w:w="487"/>
        <w:gridCol w:w="529"/>
        <w:gridCol w:w="529"/>
        <w:gridCol w:w="529"/>
        <w:gridCol w:w="543"/>
        <w:gridCol w:w="529"/>
        <w:gridCol w:w="529"/>
        <w:gridCol w:w="529"/>
        <w:gridCol w:w="529"/>
        <w:gridCol w:w="13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80"/>
              <w:jc w:val="center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0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80"/>
              <w:jc w:val="center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27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80"/>
              <w:jc w:val="center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6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80"/>
              <w:jc w:val="center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3E3E3E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E3E3E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E3E3E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25" w:lineRule="atLeast"/>
        <w:ind w:left="0" w:right="0"/>
        <w:jc w:val="center"/>
        <w:rPr>
          <w:rFonts w:hint="eastAsia" w:ascii="方正仿宋简体" w:hAnsi="方正仿宋简体" w:eastAsia="方正仿宋简体" w:cs="方正仿宋简体"/>
          <w:color w:val="3E3E3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（一）存在的问题。一是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主动公开意识仍需加强；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决策公开力度有待加强；三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政策解读形式、渠道和内容不够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丰富。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（二）改进措施。一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要进一步提升对重大决策信息公开的重视程度，强化决策公开的意识，加大在重大决策的依据、决策草案以及向社会公众征集意见的方式与渠道等方面的公开力度。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加强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决策程序的规范化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、科学化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强化组织领导，明确职责，完善工作机制。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四是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拓展政策解读形式和渠道，采用职工群众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喜闻乐见、更易接受理解的宣传方式，比如政策图解、动漫解读等提高解读材料的时效性、通俗性，提升解读内容的接受度。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4800" w:firstLineChars="15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第六师五家渠市教育局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440" w:firstLineChars="17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2023年3月6日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</w:rPr>
      </w:pPr>
    </w:p>
    <w:sectPr>
      <w:footerReference r:id="rId3" w:type="default"/>
      <w:pgSz w:w="11906" w:h="16838"/>
      <w:pgMar w:top="2098" w:right="1531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3DBBA9-5BCE-4DD8-A766-FC391B4632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FhN2ZjZmFmYmMyYTUzNWE5MzMwYjUyM2Q3ZmUifQ=="/>
    <w:docVar w:name="KSO_WPS_MARK_KEY" w:val="270dddfd-0d6e-43de-a981-064c58fce7c4"/>
  </w:docVars>
  <w:rsids>
    <w:rsidRoot w:val="00172A27"/>
    <w:rsid w:val="04857928"/>
    <w:rsid w:val="06495B0B"/>
    <w:rsid w:val="12356C8F"/>
    <w:rsid w:val="18F327B5"/>
    <w:rsid w:val="1F8135B5"/>
    <w:rsid w:val="20905110"/>
    <w:rsid w:val="25991642"/>
    <w:rsid w:val="26A4155F"/>
    <w:rsid w:val="2A066D69"/>
    <w:rsid w:val="319833D0"/>
    <w:rsid w:val="387A6342"/>
    <w:rsid w:val="39470146"/>
    <w:rsid w:val="39FC00BC"/>
    <w:rsid w:val="3C3025F0"/>
    <w:rsid w:val="44795E0F"/>
    <w:rsid w:val="452728A2"/>
    <w:rsid w:val="4E5E7380"/>
    <w:rsid w:val="55942743"/>
    <w:rsid w:val="5FBD5032"/>
    <w:rsid w:val="639402B8"/>
    <w:rsid w:val="668A520C"/>
    <w:rsid w:val="67023F1A"/>
    <w:rsid w:val="738D5530"/>
    <w:rsid w:val="76961319"/>
    <w:rsid w:val="770819A5"/>
    <w:rsid w:val="777D0FE2"/>
    <w:rsid w:val="78975DAD"/>
    <w:rsid w:val="7A3331ED"/>
    <w:rsid w:val="7E0B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1610</Words>
  <Characters>1669</Characters>
  <Lines>0</Lines>
  <Paragraphs>0</Paragraphs>
  <TotalTime>7</TotalTime>
  <ScaleCrop>false</ScaleCrop>
  <LinksUpToDate>false</LinksUpToDate>
  <CharactersWithSpaces>1674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2022-01-17T07:47:00Z</dcterms:created>
  <dc:creator>功仁</dc:creator>
  <cp:lastModifiedBy>闰土</cp:lastModifiedBy>
  <cp:lastPrinted>2023-03-02T09:22:00Z</cp:lastPrinted>
  <dcterms:modified xsi:type="dcterms:W3CDTF">2023-05-17T11:31:17Z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BC9290BA6A8F4BF292D62D2EA407B89E</vt:lpwstr>
  </property>
</Properties>
</file>