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>企业名称：新疆鸿安燃料股份有限公司</w:t>
      </w:r>
    </w:p>
    <w:p>
      <w:pPr>
        <w:jc w:val="left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统一社会信用代码：91659004MABKXWDH4L</w:t>
      </w:r>
    </w:p>
    <w:p>
      <w:pPr>
        <w:jc w:val="left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>法定代表人：</w:t>
      </w: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陈园园</w:t>
      </w:r>
    </w:p>
    <w:p>
      <w:pPr>
        <w:jc w:val="left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>行政许可决定文书名称:危险化学品经营许可证</w:t>
      </w: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ab/>
      </w:r>
    </w:p>
    <w:p>
      <w:pPr>
        <w:jc w:val="left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>行政许可决定书文号：新兵六危化经字〔2023〕00002</w:t>
      </w: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9</w:t>
      </w: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 xml:space="preserve">  </w:t>
      </w:r>
    </w:p>
    <w:p>
      <w:pPr>
        <w:jc w:val="left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>有效期：2023.</w:t>
      </w: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8</w:t>
      </w: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>.</w:t>
      </w: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1</w:t>
      </w: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>-2026.</w:t>
      </w: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7</w:t>
      </w: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>.</w:t>
      </w: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31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ZjY1Yjk1MGJiNDU5NTc4ZWY1ODYwMTdjOTc0YTYifQ=="/>
  </w:docVars>
  <w:rsids>
    <w:rsidRoot w:val="4D2D22E2"/>
    <w:rsid w:val="0442579B"/>
    <w:rsid w:val="1E3C33AC"/>
    <w:rsid w:val="405157B4"/>
    <w:rsid w:val="4D2D22E2"/>
    <w:rsid w:val="6890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111</Characters>
  <Lines>0</Lines>
  <Paragraphs>0</Paragraphs>
  <TotalTime>2</TotalTime>
  <ScaleCrop>false</ScaleCrop>
  <LinksUpToDate>false</LinksUpToDate>
  <CharactersWithSpaces>179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2022-12-21T09:29:00Z</dcterms:created>
  <dc:creator>艾的远征</dc:creator>
  <cp:lastModifiedBy>lenovo</cp:lastModifiedBy>
  <dcterms:modified xsi:type="dcterms:W3CDTF">2023-08-01T09:06:49Z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80785A0A8CAF42E6B163F37E645F4D53_13</vt:lpwstr>
  </property>
</Properties>
</file>