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企业名称：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五家渠拓六商贸有限公司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                                  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统一社会信用代码：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5"/>
          <w:sz w:val="32"/>
          <w:szCs w:val="32"/>
          <w:shd w:val="clear" w:fill="FFFFFF"/>
        </w:rPr>
        <w:t>91659004MA78C29Y3K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法定代表人：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胡玉琦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ab/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行政许可决定文书名称:危险化学品经营许可证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ab/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行政许可决定书文号：新兵六危化经字〔2023〕0000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有效期：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2023.8.17-2026.8.16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jY1Yjk1MGJiNDU5NTc4ZWY1ODYwMTdjOTc0YTYifQ=="/>
  </w:docVars>
  <w:rsids>
    <w:rsidRoot w:val="4D2D22E2"/>
    <w:rsid w:val="0442579B"/>
    <w:rsid w:val="1E3C33AC"/>
    <w:rsid w:val="4D2D22E2"/>
    <w:rsid w:val="7891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111</Characters>
  <Lines>0</Lines>
  <Paragraphs>0</Paragraphs>
  <TotalTime>4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2022-12-21T09:29:00Z</dcterms:created>
  <dc:creator>艾的远征</dc:creator>
  <cp:lastModifiedBy>艾的远征</cp:lastModifiedBy>
  <dcterms:modified xsi:type="dcterms:W3CDTF">2023-08-17T09:39:39Z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6A3E717C964542C983F24E1088CDF1C3</vt:lpwstr>
  </property>
</Properties>
</file>