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五家渠市文明行为促进办法</w:t>
      </w:r>
    </w:p>
    <w:p>
      <w:pPr>
        <w:spacing w:line="560" w:lineRule="exact"/>
        <w:ind w:firstLine="3520" w:firstLineChars="11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（草案）</w:t>
      </w:r>
    </w:p>
    <w:p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　　则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　提倡和鼓励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文明行为规范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　促进与保障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法律责任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附　　则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　总　则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第一条　</w:t>
      </w:r>
      <w:r>
        <w:rPr>
          <w:rFonts w:ascii="仿宋" w:hAnsi="仿宋" w:eastAsia="仿宋"/>
          <w:sz w:val="32"/>
          <w:szCs w:val="32"/>
        </w:rPr>
        <w:t>为了培育和践行社会主义核心价值观，传承和弘扬中华传统美德，引导和促进文明行为，提高公民思想觉悟、道德水准和文明素养，促进社会文明进步，根据宪法和有关法律、法规，结合本市实际，制定本</w:t>
      </w:r>
      <w:r>
        <w:rPr>
          <w:rFonts w:hint="eastAsia" w:ascii="仿宋" w:hAnsi="仿宋" w:eastAsia="仿宋"/>
          <w:sz w:val="32"/>
          <w:szCs w:val="32"/>
        </w:rPr>
        <w:t>办法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sz w:val="32"/>
          <w:szCs w:val="32"/>
        </w:rPr>
        <w:t>第二条　</w:t>
      </w:r>
      <w:r>
        <w:rPr>
          <w:rFonts w:ascii="仿宋" w:hAnsi="仿宋" w:eastAsia="仿宋"/>
          <w:sz w:val="32"/>
          <w:szCs w:val="32"/>
        </w:rPr>
        <w:t>本市行政区域内的文明行为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促进及其相关工作，适用本办法。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办法</w:t>
      </w:r>
      <w:r>
        <w:rPr>
          <w:rFonts w:ascii="仿宋" w:hAnsi="仿宋" w:eastAsia="仿宋"/>
          <w:sz w:val="32"/>
          <w:szCs w:val="32"/>
        </w:rPr>
        <w:t>所称文明行为，是指</w:t>
      </w:r>
      <w:r>
        <w:rPr>
          <w:rFonts w:hint="eastAsia" w:ascii="仿宋" w:hAnsi="仿宋" w:eastAsia="仿宋"/>
          <w:sz w:val="32"/>
          <w:szCs w:val="32"/>
        </w:rPr>
        <w:t>遵守宪法和法律法规，</w:t>
      </w:r>
      <w:r>
        <w:rPr>
          <w:rFonts w:ascii="仿宋" w:hAnsi="仿宋" w:eastAsia="仿宋"/>
          <w:sz w:val="32"/>
          <w:szCs w:val="32"/>
        </w:rPr>
        <w:t>以社会主义核心价值观为引领，恪守社会主义道德，维护公序良俗，尊重他人合法权利和自由，体现社会进步的行为。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文明行为促进工作应当构建党委统一领导、政府组织实施、部门各负其责、社会协同推进、群众共同参与的共建共治共享工作格局。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四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文明行为促进工作应当坚持法治与德治相结合、倡导与治理相结合、自律与他律相结合、政府主导与社会共治相结合、奖励与惩戒相结合的原则。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市精神文明建设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指导委员会统筹推进本行政区域内的文明行为促进工作，履行规划计划、指导协调、督促检查、评估考核等职责。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六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ascii="仿宋" w:hAnsi="仿宋" w:eastAsia="仿宋"/>
          <w:sz w:val="32"/>
          <w:szCs w:val="32"/>
        </w:rPr>
        <w:t>应当将文明行为促进工作纳入国民经济和社会发展规划，所需经费列入</w:t>
      </w:r>
      <w:r>
        <w:rPr>
          <w:rFonts w:hint="eastAsia" w:ascii="仿宋" w:hAnsi="仿宋" w:eastAsia="仿宋"/>
          <w:sz w:val="32"/>
          <w:szCs w:val="32"/>
        </w:rPr>
        <w:t>本级</w:t>
      </w:r>
      <w:r>
        <w:rPr>
          <w:rFonts w:ascii="仿宋" w:hAnsi="仿宋" w:eastAsia="仿宋"/>
          <w:sz w:val="32"/>
          <w:szCs w:val="32"/>
        </w:rPr>
        <w:t>财政预算，制定相关政策措施，推动文明行为促进工作与经济社会协调发展。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市人民政府相关主管部门</w:t>
      </w:r>
      <w:r>
        <w:rPr>
          <w:rFonts w:hint="eastAsia" w:ascii="仿宋" w:hAnsi="仿宋" w:eastAsia="仿宋"/>
          <w:sz w:val="32"/>
          <w:szCs w:val="32"/>
        </w:rPr>
        <w:t>应当按照各自职责做好文明行为促进工作。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工会、共青团、妇联、残联等人民团体，应当在各自工作范围内做好文明行为促进工作。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团（镇）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人民政府、街道办事处</w:t>
      </w:r>
      <w:r>
        <w:rPr>
          <w:rFonts w:ascii="仿宋" w:hAnsi="仿宋" w:eastAsia="仿宋"/>
          <w:sz w:val="32"/>
          <w:szCs w:val="32"/>
        </w:rPr>
        <w:t>应当按照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精神文明建设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委员会的统筹部署，做好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本辖区内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的文明行为促进工作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连队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居民委员会应当加强文明行为的宣传、教育和引导，协助做好文明行为促进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工作。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报刊、杂志、广播、电视、网络、移动客户端等媒体和文艺团体应当积极宣传文明行为，倡导文明理念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刊播公益广告，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褒扬文明行为先进事迹，</w:t>
      </w:r>
      <w:r>
        <w:rPr>
          <w:rFonts w:hint="eastAsia" w:ascii="仿宋" w:hAnsi="仿宋" w:eastAsia="仿宋"/>
          <w:sz w:val="32"/>
          <w:szCs w:val="32"/>
        </w:rPr>
        <w:t>加强对不文明行为的舆论监督，依法曝光不文明现象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营造全社会促进文明行为的氛围。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文明行为促进是全社会的共同责任。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国家机关、</w:t>
      </w:r>
      <w:r>
        <w:rPr>
          <w:rFonts w:ascii="仿宋" w:hAnsi="仿宋" w:eastAsia="仿宋"/>
          <w:sz w:val="32"/>
          <w:szCs w:val="32"/>
        </w:rPr>
        <w:t>企业事业单位、社会团体、</w:t>
      </w:r>
      <w:r>
        <w:rPr>
          <w:rFonts w:hint="eastAsia" w:ascii="仿宋" w:hAnsi="仿宋" w:eastAsia="仿宋"/>
          <w:sz w:val="32"/>
          <w:szCs w:val="32"/>
        </w:rPr>
        <w:t>基层群众性自治组织、</w:t>
      </w:r>
      <w:r>
        <w:rPr>
          <w:rFonts w:ascii="仿宋" w:hAnsi="仿宋" w:eastAsia="仿宋"/>
          <w:sz w:val="32"/>
          <w:szCs w:val="32"/>
        </w:rPr>
        <w:t>其他组织和个人应当积极参与文明行为促进工作，有权对文明行为促进工作提出意见和建议，对不文明行为进行劝阻、举报和投诉，对不履行文明行为促进工作职责的情况予以反映。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</w:rPr>
        <w:t>机关</w:t>
      </w:r>
      <w:r>
        <w:rPr>
          <w:rFonts w:ascii="仿宋" w:hAnsi="仿宋" w:eastAsia="仿宋"/>
          <w:sz w:val="32"/>
          <w:szCs w:val="32"/>
        </w:rPr>
        <w:t>工作人员、人大代表、政协委员、先进模范人物、社会公众人物、</w:t>
      </w:r>
      <w:r>
        <w:rPr>
          <w:rFonts w:hint="eastAsia" w:ascii="仿宋" w:hAnsi="仿宋" w:eastAsia="仿宋"/>
          <w:sz w:val="32"/>
          <w:szCs w:val="32"/>
        </w:rPr>
        <w:t>窗口服务岗位</w:t>
      </w:r>
      <w:r>
        <w:rPr>
          <w:rFonts w:ascii="仿宋" w:hAnsi="仿宋" w:eastAsia="仿宋"/>
          <w:sz w:val="32"/>
          <w:szCs w:val="32"/>
        </w:rPr>
        <w:t>等应当在文明行为促进工作中发挥表率作用。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倡导与鼓励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一条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公民、法人和其他组织应当遵守宪法和法律、法规以及公序良俗和文明行为规范，积极参与社会公德、职业道德、家庭美德、个人品德建设，抵制不文明行为。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倡导和鼓励公民采取绿色、低碳、节俭的生活、工作方式，使用有利于环境与资源保护的日用品，优先选择步行、骑车或者乘坐公共交通工具出行，节约水、电、气、热等资源和能源。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倡导和鼓励公民节约粮食，爱惜食物，合理消费，文明用餐，不铺张浪费，不劝酒，不酗酒。  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倡导和鼓励实行分餐制用餐，使用公筷公勺。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倡导和鼓励公民参与生活垃圾源头减量，减少使用一次性用品，减少使用塑料购物袋。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倡导和鼓励公民婚事新办，鼓励集体婚礼、公益婚礼等婚礼形式，遵守公共道德，摒弃豪车迎亲、恶意婚闹等不文明婚俗。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倡导和鼓励公民丧事简办，提倡献花、植树、卡片寄语、家庭追思等文明祭祀方式。推行殡葬改革，摒弃抛撒冥纸、焚烧祭品等不文明办丧习俗。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倡导和鼓励公民不办满月、庆生祝寿、升学入伍、建房乔迁、商铺开业、百日周年等事宜，反对请客操办，反对收受礼金。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倡导和鼓励公民见义勇为、抢险救灾救人，依法制止违法犯罪行为。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全社会应当尊重、关爱和保护见义勇为人员，见义勇为人员及其亲属应当按照法律、法规的规定享受相关待遇。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倡导和鼓励公民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法人和其他组织开展扶贫帮困、慈善捐助、支教助学、义演义诊等公益活动。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倡导和鼓励无偿献血，捐献造血干细胞、人体器官（组织）、遗体等行为。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严格遵循医学伦理，尊重和保护捐献人的意愿与人格尊严。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倡导和鼓励开展志愿服务活动，保障志愿者和志愿服务组织的合法权益，为志愿活动的开展提供便利。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倡导和鼓励家庭立家规、传家训、树家风，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注重家庭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家教家风建设，树立尊老爱幼、男女平等、夫妻和睦、相互扶助、邻里相助的社会风尚。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鼓励全社会关心空巢老人、留守儿童、失独家庭、外来务工人员未成年子女、残疾人等特殊群体。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鼓励依法收养弃婴、孤儿。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鼓励公民、法人和其他组织设立爱心服务点、志愿者服务站等，为环卫工人和其他户外工作等需要帮助的人员提供饮用茶水、加热饭菜、休憩如厕、遮风避雨等便利服务。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鼓励公民对需要帮助的人士提供力所能及的问询、指路等帮助。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鼓励公民对遇险或者需要急救的人员拨打报警、急救等应急电话，并提供必要帮助。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鼓励和支持车站、大型商场、高速公路服务区、政务大厅、医疗机构、旅游景区、公园等人员密集场所设置无障碍通道及引导标识，合理规划母婴室、第三卫生间以及卫生间男女厕位比例，配备公共饮水设备、爱心座椅、轮椅、自动体外除颤仪、急救药品等物品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鼓励和支持国家机关、企业事业单位、社会团体的厕所向社会免费开放，并设置免费开放标志。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鼓励和支持用人单位在招聘工作人员时，同等条件下优先录用和聘用道德模范、文明市民、优秀志愿者等先进人物。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鼓励和支持制定行业优质服务标准，引导企业主动发布综合信用承诺或者产品服务质量等专项承诺。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鼓励和支持公民积极参与全民阅读等活动，提高思想道德素质和科学文化素质。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文明行为规范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二十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</w:t>
      </w:r>
      <w:r>
        <w:rPr>
          <w:rFonts w:ascii="仿宋" w:hAnsi="仿宋" w:eastAsia="仿宋"/>
          <w:b/>
          <w:bCs/>
          <w:sz w:val="32"/>
          <w:szCs w:val="32"/>
        </w:rPr>
        <w:t>条　</w:t>
      </w:r>
      <w:r>
        <w:rPr>
          <w:rFonts w:ascii="仿宋" w:hAnsi="仿宋" w:eastAsia="仿宋"/>
          <w:sz w:val="32"/>
          <w:szCs w:val="32"/>
        </w:rPr>
        <w:t>公民应当牢固树立国家观念，爱党爱国爱社会主义，维护国家安全、荣誉和利益，维护国家统一和民族团结；积极参与爱国主义教育实践活动，尊重和爱护国旗，</w:t>
      </w:r>
      <w:r>
        <w:rPr>
          <w:rFonts w:hint="eastAsia" w:ascii="仿宋" w:hAnsi="仿宋" w:eastAsia="仿宋"/>
          <w:sz w:val="32"/>
          <w:szCs w:val="32"/>
        </w:rPr>
        <w:t>依法升挂国旗，</w:t>
      </w:r>
      <w:r>
        <w:rPr>
          <w:rFonts w:ascii="仿宋" w:hAnsi="仿宋" w:eastAsia="仿宋"/>
          <w:sz w:val="32"/>
          <w:szCs w:val="32"/>
        </w:rPr>
        <w:t>正确使用国徽，规范地奏唱、播放和使用国歌。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三十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公民应当积极践行以文明礼貌、助人为乐、爱护公物、保护环境、遵纪守法为主要内容的社会公德，以爱岗敬业、诚实守信、办事公道、热情服务、奉献社会为主要内容的职业道德，以尊老爱幼、男女平等、夫妻和睦、勤俭持家、邻里互助为主要内容的家庭美德，以爱国奉献、明礼遵规、勤劳善良、宽厚正直、自强自律为主要内容的个人品德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ascii="仿宋" w:hAnsi="仿宋" w:eastAsia="仿宋"/>
          <w:b/>
          <w:bCs/>
          <w:sz w:val="32"/>
          <w:szCs w:val="32"/>
        </w:rPr>
        <w:t>条　</w:t>
      </w:r>
      <w:r>
        <w:rPr>
          <w:rFonts w:ascii="仿宋" w:hAnsi="仿宋" w:eastAsia="仿宋"/>
          <w:sz w:val="32"/>
          <w:szCs w:val="32"/>
        </w:rPr>
        <w:t>在本市行政区域内居住、工作、生活、学习、旅游及从事其他活动的个人，应当遵守文明行为规范和文明行为公约、守则，在行使个人的权利和自由时，不得损害他人的合法权利和自由。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维护公共</w:t>
      </w:r>
      <w:r>
        <w:rPr>
          <w:rFonts w:hint="eastAsia" w:ascii="仿宋" w:hAnsi="仿宋" w:eastAsia="仿宋"/>
          <w:sz w:val="32"/>
          <w:szCs w:val="32"/>
        </w:rPr>
        <w:t>环境</w:t>
      </w:r>
      <w:r>
        <w:rPr>
          <w:rFonts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秩序</w:t>
      </w:r>
      <w:r>
        <w:rPr>
          <w:rFonts w:ascii="仿宋" w:hAnsi="仿宋" w:eastAsia="仿宋"/>
          <w:sz w:val="32"/>
          <w:szCs w:val="32"/>
        </w:rPr>
        <w:t>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(一)</w:t>
      </w:r>
      <w:r>
        <w:rPr>
          <w:rFonts w:hint="eastAsia" w:ascii="仿宋" w:hAnsi="仿宋" w:eastAsia="仿宋"/>
          <w:sz w:val="32"/>
          <w:szCs w:val="32"/>
        </w:rPr>
        <w:t>爱护市容市貌，保持</w:t>
      </w:r>
      <w:r>
        <w:rPr>
          <w:rFonts w:ascii="仿宋" w:hAnsi="仿宋" w:eastAsia="仿宋"/>
          <w:sz w:val="32"/>
          <w:szCs w:val="32"/>
        </w:rPr>
        <w:t>公共场所干净、整洁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不随地吐痰、便溺，不违规张贴、涂写广告或者随意刻画，不乱扔果皮、包装物、纸屑、烟头、口香糖、电池等废弃物；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(二)</w:t>
      </w:r>
      <w:r>
        <w:rPr>
          <w:rFonts w:hint="eastAsia" w:ascii="仿宋" w:hAnsi="仿宋" w:eastAsia="仿宋"/>
          <w:sz w:val="32"/>
          <w:szCs w:val="32"/>
        </w:rPr>
        <w:t>爱护园林、绿地和水体，不得在城市园林绿地内攀折树枝、采摘花果、践踏草地以及进行聚餐、烧烤等行为，不得损坏花坛绿篱。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(三)文明如厕</w:t>
      </w:r>
      <w:r>
        <w:rPr>
          <w:rFonts w:hint="eastAsia" w:ascii="仿宋" w:hAnsi="仿宋" w:eastAsia="仿宋"/>
          <w:sz w:val="32"/>
          <w:szCs w:val="32"/>
        </w:rPr>
        <w:t>，及时冲水；不得占用残障人士专用卫生间；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(四)参与垃圾减量，减少垃圾生成；</w:t>
      </w:r>
      <w:r>
        <w:rPr>
          <w:rFonts w:hint="eastAsia" w:ascii="仿宋" w:hAnsi="仿宋" w:eastAsia="仿宋"/>
          <w:sz w:val="32"/>
          <w:szCs w:val="32"/>
        </w:rPr>
        <w:t>按照规定分类投放生活垃圾；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(五)不在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禁止区域内露天烧烤、祭祀烧纸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临街建筑、集贸市场、便民网点和流动摊位的产权人或者经营者不得乱倒垃圾、污水；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(六)</w:t>
      </w:r>
      <w:r>
        <w:rPr>
          <w:rFonts w:hint="eastAsia" w:ascii="仿宋" w:hAnsi="仿宋" w:eastAsia="仿宋"/>
          <w:sz w:val="32"/>
          <w:szCs w:val="32"/>
        </w:rPr>
        <w:t>不在室内公共场所、公共交通工具内吸烟，在非禁烟场所吸烟时合理避开他人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(七)在公共场所咳嗽、打喷嚏时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注意用手帕、纸巾</w:t>
      </w:r>
      <w:r>
        <w:rPr>
          <w:rFonts w:ascii="仿宋" w:hAnsi="仿宋" w:eastAsia="仿宋"/>
          <w:sz w:val="32"/>
          <w:szCs w:val="32"/>
        </w:rPr>
        <w:t>遮掩口鼻，患有流行性感冒等传染性呼吸道疾病时佩戴口罩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并主动与他人保持距离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sz w:val="32"/>
          <w:szCs w:val="32"/>
        </w:rPr>
        <w:t>)其他维护公共</w:t>
      </w:r>
      <w:r>
        <w:rPr>
          <w:rFonts w:hint="eastAsia" w:ascii="仿宋" w:hAnsi="仿宋" w:eastAsia="仿宋"/>
          <w:sz w:val="32"/>
          <w:szCs w:val="32"/>
        </w:rPr>
        <w:t>环境</w:t>
      </w:r>
      <w:r>
        <w:rPr>
          <w:rFonts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秩序</w:t>
      </w:r>
      <w:r>
        <w:rPr>
          <w:rFonts w:ascii="仿宋" w:hAnsi="仿宋" w:eastAsia="仿宋"/>
          <w:sz w:val="32"/>
          <w:szCs w:val="32"/>
        </w:rPr>
        <w:t>的文明行为规范。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条　</w:t>
      </w:r>
      <w:r>
        <w:rPr>
          <w:rFonts w:ascii="仿宋" w:hAnsi="仿宋" w:eastAsia="仿宋"/>
          <w:sz w:val="32"/>
          <w:szCs w:val="32"/>
        </w:rPr>
        <w:t>在维护公共场所秩序方面，应当遵守下列文明行为规范：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(一)</w:t>
      </w:r>
      <w:r>
        <w:rPr>
          <w:rFonts w:hint="eastAsia" w:ascii="仿宋" w:hAnsi="仿宋" w:eastAsia="仿宋"/>
          <w:sz w:val="32"/>
          <w:szCs w:val="32"/>
        </w:rPr>
        <w:t>遵守公共礼仪，</w:t>
      </w:r>
      <w:r>
        <w:rPr>
          <w:rFonts w:ascii="仿宋" w:hAnsi="仿宋" w:eastAsia="仿宋"/>
          <w:sz w:val="32"/>
          <w:szCs w:val="32"/>
        </w:rPr>
        <w:t>着装整洁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举止得体，</w:t>
      </w:r>
      <w:r>
        <w:rPr>
          <w:rFonts w:hint="eastAsia" w:ascii="仿宋" w:hAnsi="仿宋" w:eastAsia="仿宋"/>
          <w:sz w:val="32"/>
          <w:szCs w:val="32"/>
        </w:rPr>
        <w:t>语言文明，</w:t>
      </w:r>
      <w:r>
        <w:rPr>
          <w:rFonts w:ascii="仿宋" w:hAnsi="仿宋" w:eastAsia="仿宋"/>
          <w:sz w:val="32"/>
          <w:szCs w:val="32"/>
        </w:rPr>
        <w:t>不大声喧哗</w:t>
      </w:r>
      <w:r>
        <w:rPr>
          <w:rFonts w:hint="eastAsia" w:ascii="仿宋" w:hAnsi="仿宋" w:eastAsia="仿宋"/>
          <w:sz w:val="32"/>
          <w:szCs w:val="32"/>
        </w:rPr>
        <w:t>，不说脏话粗话，不高声接打电话，不在公共场所袒胸</w:t>
      </w:r>
      <w:r>
        <w:rPr>
          <w:rFonts w:ascii="仿宋" w:hAnsi="仿宋" w:eastAsia="仿宋"/>
          <w:sz w:val="32"/>
          <w:szCs w:val="32"/>
        </w:rPr>
        <w:t>赤膊</w:t>
      </w:r>
      <w:r>
        <w:rPr>
          <w:rFonts w:hint="eastAsia" w:ascii="仿宋" w:hAnsi="仿宋" w:eastAsia="仿宋"/>
          <w:sz w:val="32"/>
          <w:szCs w:val="32"/>
        </w:rPr>
        <w:t>，不躺卧公共座椅；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文明乘坐公共交通工具，有序排队，先下后上，主动为老、幼、病、残、孕及怀抱婴幼儿的乘客让座，不抢座霸座；</w:t>
      </w:r>
      <w:r>
        <w:rPr>
          <w:rFonts w:ascii="仿宋" w:hAnsi="仿宋" w:eastAsia="仿宋"/>
          <w:sz w:val="32"/>
          <w:szCs w:val="32"/>
        </w:rPr>
        <w:t>等候服务依次排队，有序礼让</w:t>
      </w:r>
      <w:r>
        <w:rPr>
          <w:rFonts w:hint="eastAsia" w:ascii="仿宋" w:hAnsi="仿宋" w:eastAsia="仿宋"/>
          <w:sz w:val="32"/>
          <w:szCs w:val="32"/>
        </w:rPr>
        <w:t>，不插队、拥挤、捎带；</w:t>
      </w:r>
      <w:r>
        <w:rPr>
          <w:rFonts w:ascii="仿宋" w:hAnsi="仿宋" w:eastAsia="仿宋"/>
          <w:sz w:val="32"/>
          <w:szCs w:val="32"/>
        </w:rPr>
        <w:t>乘坐电梯先下后上，上下楼梯靠右侧通行</w:t>
      </w:r>
      <w:r>
        <w:rPr>
          <w:rFonts w:hint="eastAsia" w:ascii="仿宋" w:hAnsi="仿宋" w:eastAsia="仿宋"/>
          <w:sz w:val="32"/>
          <w:szCs w:val="32"/>
        </w:rPr>
        <w:t>；使用自动扶梯时靠其右侧站立，不在电梯上打闹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文明养犬，携犬外出牵绳，及时清理粪便，不得无证养犬，不得遗弃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虐待</w:t>
      </w:r>
      <w:r>
        <w:rPr>
          <w:rFonts w:hint="eastAsia" w:ascii="仿宋" w:hAnsi="仿宋" w:eastAsia="仿宋"/>
          <w:sz w:val="32"/>
          <w:szCs w:val="32"/>
        </w:rPr>
        <w:t>宠物，不得干扰他人正常生活，不得危及他人人身安全；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在公共场所进行文体娱乐、健身、商业促销等活动，应当符合环境噪声管理有关规定，合理选择时间，控制音量，不得危及他人人身安全，不得影响他人正常工作、生活和学习；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参观博物馆、纪念馆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场馆</w:t>
      </w:r>
      <w:r>
        <w:rPr>
          <w:rFonts w:hint="eastAsia" w:ascii="仿宋" w:hAnsi="仿宋" w:eastAsia="仿宋"/>
          <w:sz w:val="32"/>
          <w:szCs w:val="32"/>
        </w:rPr>
        <w:t>，保持安静，服从管理，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遵守场馆秩序；观看电影、演出、比赛，</w:t>
      </w:r>
      <w:r>
        <w:rPr>
          <w:rFonts w:hint="eastAsia" w:ascii="仿宋" w:hAnsi="仿宋" w:eastAsia="仿宋"/>
          <w:sz w:val="32"/>
          <w:szCs w:val="32"/>
        </w:rPr>
        <w:t>文明喝彩助威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和交流互动</w:t>
      </w:r>
      <w:r>
        <w:rPr>
          <w:rFonts w:hint="eastAsia" w:ascii="仿宋" w:hAnsi="仿宋" w:eastAsia="仿宋"/>
          <w:sz w:val="32"/>
          <w:szCs w:val="32"/>
        </w:rPr>
        <w:t>，离开时随身带走垃圾；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为未成年人健康成长营造良好的社会环境，不得在中小学校园周边开设互联网服务营业场所、电子游戏营业场所、经营性歌舞娱乐场所、成人用品经营场所等；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sz w:val="32"/>
          <w:szCs w:val="32"/>
        </w:rPr>
        <w:t>)其他维护公共场所秩序的文明行为规范。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</w:rPr>
        <w:t xml:space="preserve">   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在维护交通安全秩序方面，应当遵守下列文明行为规范：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/>
          <w:sz w:val="32"/>
          <w:szCs w:val="32"/>
        </w:rPr>
        <w:t>文明驾驶机动车，机动车驾驶人以及乘车人应当系安全带，在出入口和拥堵路段相互礼让、有序通行，遇积水路段应当低速通过，不违反规定变道、穿插、超车、使用灯光和鸣笛，不得超载和驾驶不符合规定的车辆载客，不得向车外抛撒物品，通过人行横道主动礼让行人，临时停车和开关车门时不得妨碍其他车辆和行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（二）驾驶非机动车应当在非机动车道内行驶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在没有非机动车道的道路上，应当</w:t>
      </w:r>
      <w:r>
        <w:rPr>
          <w:rFonts w:hint="eastAsia" w:ascii="仿宋" w:hAnsi="仿宋" w:eastAsia="仿宋"/>
          <w:sz w:val="32"/>
          <w:szCs w:val="32"/>
        </w:rPr>
        <w:t>靠车行道的右侧行驶，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按规定</w:t>
      </w:r>
      <w:r>
        <w:rPr>
          <w:rFonts w:hint="eastAsia" w:ascii="仿宋" w:hAnsi="仿宋" w:eastAsia="仿宋"/>
          <w:sz w:val="32"/>
          <w:szCs w:val="32"/>
        </w:rPr>
        <w:t>佩戴头盔，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交通路口应当按照交通信号灯规定通行，行驶在人行横道线上应当下车推行</w:t>
      </w:r>
      <w:r>
        <w:rPr>
          <w:rFonts w:hint="eastAsia" w:ascii="仿宋" w:hAnsi="仿宋" w:eastAsia="仿宋"/>
          <w:sz w:val="32"/>
          <w:szCs w:val="32"/>
        </w:rPr>
        <w:t>，不得逆行、抢行，不得多车并行，不得违规载人载物；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（三）行人通过路口或者横过道路时应当走人行横道或者过街设施，遇机动车礼让时应当快速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/>
          <w:sz w:val="32"/>
          <w:szCs w:val="32"/>
        </w:rPr>
        <w:t>通过，不得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随意</w:t>
      </w:r>
      <w:r>
        <w:rPr>
          <w:rFonts w:hint="eastAsia" w:ascii="仿宋" w:hAnsi="仿宋" w:eastAsia="仿宋"/>
          <w:sz w:val="32"/>
          <w:szCs w:val="32"/>
        </w:rPr>
        <w:t>横穿道路、翻越交通护栏、闯红灯、停留嬉戏，不浏览手持电子设备，不推挤他人，不抢行；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（四）文明停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在规定地点规范有序停放车辆，不得妨碍其他车辆和行人通行，不得占用人行道、盲道和消防通道。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（五）文明使用、规范停放公共便民交通工具，不得损毁、侵占、丢弃或者擅自改装相关设施设备；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（六）出租车等公共交通工具停靠应当规范有序，保持车辆整洁卫生，不甩客、欺客和拒载，不得随意涨价，不得在车站、景区等公共场所强行揽客，做到用语文明、服务规范；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</w:t>
      </w:r>
      <w:r>
        <w:rPr>
          <w:rFonts w:ascii="仿宋" w:hAnsi="仿宋" w:eastAsia="仿宋"/>
          <w:sz w:val="32"/>
          <w:szCs w:val="32"/>
        </w:rPr>
        <w:t>其他维护交通安全秩序的文明行为规范。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在维护社区和谐方面，应当遵守下列文明行为规范：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不违反规定搭建建筑物或者构筑物；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（二）不在屋顶、阳台外、窗外、平台、外走廊和楼道等业主共有区域堆放、悬挂物品；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（三）不违反规定进行房屋装饰装修，不乱投放生活垃圾和装修垃圾；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（四）控制家庭室内活动噪声，开展娱乐、体育锻炼等活动</w:t>
      </w:r>
      <w:r>
        <w:rPr>
          <w:rFonts w:ascii="仿宋" w:hAnsi="仿宋" w:eastAsia="仿宋"/>
          <w:sz w:val="32"/>
          <w:szCs w:val="32"/>
        </w:rPr>
        <w:t>避免干扰他人正常生活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不占用公用设施、公共区域</w:t>
      </w:r>
      <w:r>
        <w:rPr>
          <w:rFonts w:hint="eastAsia" w:ascii="仿宋" w:hAnsi="仿宋" w:eastAsia="仿宋"/>
          <w:sz w:val="32"/>
          <w:szCs w:val="32"/>
        </w:rPr>
        <w:t>，不在共用走道、楼梯间、安全出口处等公共区域为电动车充电、乱停乱放车辆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）爱护小区环境，积极参与楼院、社区的绿化、美化活动，不在禁养区饲养家畜家禽，不得在小区绿地种植瓜果蔬菜；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其他维护社区和谐的文明行为规范。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在维护乡村和谐，应当遵守下列文明行为规范：</w:t>
      </w:r>
    </w:p>
    <w:p>
      <w:pPr>
        <w:pStyle w:val="9"/>
        <w:numPr>
          <w:ilvl w:val="0"/>
          <w:numId w:val="0"/>
        </w:numPr>
        <w:spacing w:line="560" w:lineRule="exact"/>
        <w:ind w:left="64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遵守连规民约、居民公约，树立文明乡风，养成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文明健康生活方式；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（二）维护连容连貌，保持房前屋后卫生、整洁，保持家禽家畜圈舍卫生，不得随意堆放垃圾、粪便、土石、柴草等杂物；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（三）科学处置农用薄膜、农作物秸秆等农业废弃物，防止农业面源污染，禁止露天焚烧秸秆，不得随意丢弃病死畜禽、农药及其包装物；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（四）其他乡村文明行为的规范。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在文明旅游方面，应当遵守下列文明行为规范：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（一）尊重当地历史文化传统、风俗习惯、宗教信仰和礼仪禁忌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（二）维护景区景点游览秩序，</w:t>
      </w:r>
      <w:r>
        <w:rPr>
          <w:rFonts w:ascii="仿宋" w:hAnsi="仿宋" w:eastAsia="仿宋"/>
          <w:sz w:val="32"/>
          <w:szCs w:val="32"/>
        </w:rPr>
        <w:t>服从</w:t>
      </w:r>
      <w:r>
        <w:rPr>
          <w:rFonts w:hint="eastAsia" w:ascii="仿宋" w:hAnsi="仿宋" w:eastAsia="仿宋"/>
          <w:sz w:val="32"/>
          <w:szCs w:val="32"/>
        </w:rPr>
        <w:t>引导和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，不从事危及人身财产安全的活动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爱护</w:t>
      </w:r>
      <w:r>
        <w:rPr>
          <w:rFonts w:hint="eastAsia" w:ascii="仿宋" w:hAnsi="仿宋" w:eastAsia="仿宋"/>
          <w:sz w:val="32"/>
          <w:szCs w:val="32"/>
        </w:rPr>
        <w:t>景区景点公共设施、花草树木，游玩、宿营时不污染、破坏环境，自觉将垃圾投放指定地点；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（四）爱护文物古迹及其他重要历史文化遗产，不违规拍照、摄像、刻画、触摸、攀爬；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（五）尊重英雄人物和历史文化名人，在瞻仰、参观英雄烈士纪念设施、红色文化遗址、历史文化名人故居时，应当遵守礼仪规范和参观秩序，不从事有损革命遗址和纪念设施环境、氛围的活动；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其他文明旅游的行为规范。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旅行社、导游应当恪守职业道德，文明提供旅程和导游服务，向旅游者告知和解释旅游文明行为规范，不安排诱导性、强制性消费。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在维护网络文明方面，应当遵守下列文明行为规范：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（一）遵纪守法，保守国家秘密、商业秘密，不侵犯他人隐私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尊重</w:t>
      </w:r>
      <w:r>
        <w:rPr>
          <w:rFonts w:hint="eastAsia" w:ascii="仿宋" w:hAnsi="仿宋" w:eastAsia="仿宋"/>
          <w:sz w:val="32"/>
          <w:szCs w:val="32"/>
        </w:rPr>
        <w:t>自主创新，保护他人知识产权，不抄袭、剽窃他人作品，不下载和使用未经授权的网络产品；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（三）传播先进文化，不发布、传播和观看具有迷信、色情、低俗、恐怖、暴力等内容的视听资料和信息；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抵制网络谣言</w:t>
      </w:r>
      <w:r>
        <w:rPr>
          <w:rFonts w:hint="eastAsia" w:ascii="仿宋" w:hAnsi="仿宋" w:eastAsia="仿宋"/>
          <w:sz w:val="32"/>
          <w:szCs w:val="32"/>
        </w:rPr>
        <w:t>，不编造、散布虚假信息或者其他未经证实的信息；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（五）不参与网络赌博等违法活动；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（六）文明互动，理性表达，不实施谩骂、侮辱、诽谤、恐吓、人肉搜索等网络暴力行为；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</w:t>
      </w:r>
      <w:r>
        <w:rPr>
          <w:rFonts w:ascii="仿宋" w:hAnsi="仿宋" w:eastAsia="仿宋"/>
          <w:sz w:val="32"/>
          <w:szCs w:val="32"/>
        </w:rPr>
        <w:t>其他维护网络文明的行为规范。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网络运营者应当文明办网，依法依规经营，遵守公序良俗，配合相关部门维护安全健康的网络环境。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经营者从事商品经营活动，应当遵守下列文明行为规范：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诚信经营，诚信服务，明码标价，履行约定和法定义务，保护消费者合法权益，不得销售假冒伪劣商品，不得欺诈、误导或者强迫消费者消费；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遵守工作制度和操作规范，尊重服务对象，提高服务水平，遵守职业道德，不得泄露、出售或者非法向他人提供消费者个人信息；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(三) 遵守公共管理秩序，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不得擅自占用城市建成区道路、广场、桥梁、人行天桥、地下通道或者其他公共场所设摊经营、兜售物品；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 xml:space="preserve">) </w:t>
      </w:r>
      <w:r>
        <w:rPr>
          <w:rFonts w:hint="eastAsia" w:ascii="仿宋" w:hAnsi="仿宋" w:eastAsia="仿宋"/>
          <w:sz w:val="32"/>
          <w:szCs w:val="32"/>
        </w:rPr>
        <w:t>文明宣传，不得违反规定设置门店招牌、户外广告牌、标语牌、橱窗、显示屏幕等，不得使用高音喇叭或者通过其他高噪声的方式招揽顾客；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 xml:space="preserve">) </w:t>
      </w:r>
      <w:r>
        <w:rPr>
          <w:rFonts w:hint="eastAsia" w:ascii="仿宋" w:hAnsi="仿宋" w:eastAsia="仿宋"/>
          <w:sz w:val="32"/>
          <w:szCs w:val="32"/>
        </w:rPr>
        <w:t>不向未成年人出售烟、酒；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 xml:space="preserve">) </w:t>
      </w:r>
      <w:r>
        <w:rPr>
          <w:rFonts w:hint="eastAsia" w:ascii="仿宋" w:hAnsi="仿宋" w:eastAsia="仿宋"/>
          <w:sz w:val="32"/>
          <w:szCs w:val="32"/>
        </w:rPr>
        <w:t>其他文明经商的规范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四十</w:t>
      </w:r>
      <w:r>
        <w:rPr>
          <w:rFonts w:ascii="仿宋" w:hAnsi="仿宋" w:eastAsia="仿宋"/>
          <w:b/>
          <w:bCs/>
          <w:sz w:val="32"/>
          <w:szCs w:val="32"/>
        </w:rPr>
        <w:t>条　</w:t>
      </w:r>
      <w:r>
        <w:rPr>
          <w:rFonts w:ascii="仿宋" w:hAnsi="仿宋" w:eastAsia="仿宋"/>
          <w:sz w:val="32"/>
          <w:szCs w:val="32"/>
        </w:rPr>
        <w:t>在维护医疗秩序方面，应当遵守下列文明行为规范：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（一）遵守医疗机构有关就诊、治疗、检查的规定，听从工作人员指引，配合开展诊疗活动，保持诊疗场所的整洁和安静；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（二）医务人员应当关心爱护、平等对待患者，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对患者人文关怀，</w:t>
      </w:r>
      <w:r>
        <w:rPr>
          <w:rFonts w:hint="eastAsia" w:ascii="仿宋" w:hAnsi="仿宋" w:eastAsia="仿宋"/>
          <w:sz w:val="32"/>
          <w:szCs w:val="32"/>
        </w:rPr>
        <w:t>尊重患者的知情权、同意权，保护患者隐私，维护患者合法权益；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（三）医疗机构优化服务流程，对病情严重急需抢救的患者先救治、后收费，不拒绝、推诿或者拖延；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（四）尊重和理解医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务</w:t>
      </w:r>
      <w:r>
        <w:rPr>
          <w:rFonts w:hint="eastAsia" w:ascii="仿宋" w:hAnsi="仿宋" w:eastAsia="仿宋"/>
          <w:sz w:val="32"/>
          <w:szCs w:val="32"/>
        </w:rPr>
        <w:t>人员，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加强沟通，</w:t>
      </w:r>
      <w:r>
        <w:rPr>
          <w:rFonts w:hint="eastAsia" w:ascii="仿宋" w:hAnsi="仿宋" w:eastAsia="仿宋"/>
          <w:sz w:val="32"/>
          <w:szCs w:val="32"/>
        </w:rPr>
        <w:t>通过合法途径处理医疗纠纷，不得辱骂、威胁、殴打医务人员或者以其他方式扰乱正常诊疗秩序；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　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（五）医务人员应当遵守临床诊疗技术规范以及医学伦理规范，不得对患者实施过度医疗；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（六）其他医疗文明行为规范。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施工单位应当文明施工，遵守下列文明行为规范：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（一）加强施工现场管理，保持良好作业环境和工作秩序，并按照规定采取围挡、防尘、降噪等措施，减少对周边环境的影响；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（二）按照规定在施工现场醒目位置设置公示标牌，对工程概况、消防保卫、安全生产、环境保护、文明施工、负责人以及投诉电话等进行公示，接受社会监督；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除抢修、抢险外，午间、夜间不得在居民区、机关、学校、医院等噪声敏感区域进行有噪声污染的施工作业。因生产工艺上的连续性或者其他特殊原因，确需连续施工的，应当依法办理报批手续，通告附近居民，并采取必要措施，减少扰民；</w:t>
      </w:r>
    </w:p>
    <w:p>
      <w:pPr>
        <w:spacing w:line="56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（四）因施工影响行人出行便利和安全的，应当设置安全通道，并设立警示标识，采取警戒措施；</w:t>
      </w:r>
    </w:p>
    <w:p>
      <w:pPr>
        <w:spacing w:line="560" w:lineRule="exact"/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（五）施工现场出入口应当设置车辆清洗设施。施工车辆和建筑垃圾运输车辆在驶出工地前，应当采取除泥、冲洗、密闭等保洁措施，防止运输过程中抛、撒、滴、漏；</w:t>
      </w:r>
    </w:p>
    <w:p>
      <w:pPr>
        <w:spacing w:line="560" w:lineRule="exact"/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）其他文明施工的规范。</w:t>
      </w:r>
    </w:p>
    <w:p>
      <w:pPr>
        <w:spacing w:line="560" w:lineRule="exact"/>
        <w:ind w:firstLine="636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第四十二条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在维护校园秩序方面，遵守下列文明行为规范：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教育机构坚持立德树人，培育优良校风、教风、学风，防止校园欺凌现象发生，保障学生生命安全和身心健康；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维护校园环境，爱护教学设施，遵守教学秩序，树立尊师重教的良好社会风尚；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教育工作者加强师德修养，文明教学，关爱学生，尊重学生人格尊严；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学生应当学习践行文明礼仪礼节，遵规守纪，尊重师长，诚实守信，团结互助，自觉抵制校园欺凌及黄、赌、毒等违法行为，不沉迷网络，不浏览不良信息；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其他维护校园秩序的文明行为规范。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尊重他人隐私，禁止在旅馆客房、集体宿舍以及公共浴室、更衣室、卫生间等场所安装监控摄像头。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国家机关工作人员应当文明执行公务，着装整洁规范，平等对待服务对象。使用文明规范用语，语气平和，态度和蔼，按照规定主动出示工作证件或者其他执行公务证件，亮明身份，不得拒绝、推诿属于职责范围内的事项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  促进和保障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政府行政部门应当发挥各自职能作用，积极履职，做好文明行为促进工作。有关部门应当建立健全联合执法机制，开展联合执法和重点整治，治理社会反响强烈、群众反映集中的不文明行为。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（一）网信部门应当强化网络信息监督管理，强化对网络不文明行为的监测，净化网络环境，引导文明上网，推动网络文明建设；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教育部门</w:t>
      </w:r>
      <w:r>
        <w:rPr>
          <w:rFonts w:hint="eastAsia" w:ascii="仿宋" w:hAnsi="仿宋" w:eastAsia="仿宋"/>
          <w:sz w:val="32"/>
          <w:szCs w:val="32"/>
        </w:rPr>
        <w:t>应当将文明行为规范纳入教学内容，推进文明校园建设，加强师德师风和青少年思想道德建设，组织开展学校与家庭、社会的文明共建活动，促进学生养成文明行为习惯；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（三）公安部门应当加强交通管理和文明出行的宣传，依法查处交通违法行为，制止交通不文明行为；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（四）民政部门应当加强社会志愿服务指导，引导文明节俭办理婚事，促进文明祭祀，倡导绿色殡葬，规范殡仪服务；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（五）生态环境部门应当加强对生态环境的管理和监督，依法查处污染生态环境的违法行为，推进生态文明建设；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（六）交通运输部门应当加强对公共汽车、出租车和网约车等公共交通工具运营单位的监督管理，提升文明服务水平；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（七）卫生健康部门应当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深入开展爱国卫生运动，加强</w:t>
      </w:r>
      <w:r>
        <w:rPr>
          <w:rFonts w:hint="eastAsia" w:ascii="仿宋" w:hAnsi="仿宋" w:eastAsia="仿宋"/>
          <w:sz w:val="32"/>
          <w:szCs w:val="32"/>
        </w:rPr>
        <w:t>医疗行业文明建设，注重医务人员医德医风教育，完善医疗服务评价和监督管理体系；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（八）城市管理部门应当加强市容和环境卫生管理，依法劝告、制止、查处与城市管理相关的不文明行为；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（九）文体广电和旅游、商务、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住建、</w:t>
      </w:r>
      <w:r>
        <w:rPr>
          <w:rFonts w:hint="eastAsia" w:ascii="仿宋" w:hAnsi="仿宋" w:eastAsia="仿宋"/>
          <w:sz w:val="32"/>
          <w:szCs w:val="32"/>
        </w:rPr>
        <w:t>市场监管等部门应当制定并完善行业文明服务规范，督促指导有关单位开展文明行为促进活动，依法查处相关领域违法行为；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（十）从事公共服务的窗口单位，应当根据本行业、本单位特点，公开办事流程，合理设置服务网点和服务窗口，推广网上预约、网上办理，提供便捷高效、文明礼貌的服务；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（十一）其他有关部门应当积极组织开展文明行为促进活动，倡导文明行为，制止相关领域不文明行为。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精神文明建设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指导委员会</w:t>
      </w:r>
      <w:r>
        <w:rPr>
          <w:rFonts w:hint="eastAsia" w:ascii="仿宋" w:hAnsi="仿宋" w:eastAsia="仿宋"/>
          <w:sz w:val="32"/>
          <w:szCs w:val="32"/>
        </w:rPr>
        <w:t>应当组织开展群众性精神文明创建活动，将社会公德、职业道德、家庭美德、个人品德等建设贯穿文明城市、文明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团镇</w:t>
      </w:r>
      <w:r>
        <w:rPr>
          <w:rFonts w:hint="eastAsia" w:ascii="仿宋" w:hAnsi="仿宋" w:eastAsia="仿宋"/>
          <w:sz w:val="32"/>
          <w:szCs w:val="32"/>
        </w:rPr>
        <w:t>、文明单位、文明家庭、文明校园等创建活动全过程，提升全民道德素质和社会文明程度。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精神文明建设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/>
          <w:sz w:val="32"/>
          <w:szCs w:val="32"/>
        </w:rPr>
        <w:t>委员会及政府有关部门，应当健全先进模范人物困难帮扶和礼遇机制，对实施慈善公益、志愿服务、见义勇为、无偿献血等文明行为的单位和人员，按照有关规定落实待遇。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市人民政府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及有关部门应当推进文明城市创建，</w:t>
      </w:r>
      <w:r>
        <w:rPr>
          <w:rFonts w:hint="eastAsia" w:ascii="仿宋" w:hAnsi="仿宋" w:eastAsia="仿宋"/>
          <w:sz w:val="32"/>
          <w:szCs w:val="32"/>
        </w:rPr>
        <w:t>科学规划、合理布局</w:t>
      </w:r>
      <w:r>
        <w:rPr>
          <w:rFonts w:ascii="仿宋" w:hAnsi="仿宋" w:eastAsia="仿宋"/>
          <w:sz w:val="32"/>
          <w:szCs w:val="32"/>
        </w:rPr>
        <w:t>,完善公用设施，加强日常管理，为践行文明行为提供保障：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（一）在居住区、医院、学校、景区、商业集聚区等停车设施供给不足的周边区域，增建公共停车设施；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（二）在幼儿园、学校周边等行人横过道路集中路段，合理设置过街设施；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（三）新建居住区和具备条件的老旧小区设置公共充电设施；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（四）按照规定配套规划建设公共厕所；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（五）在人员密集的公共场所设置无线网络、手机充电等便民服务设施；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（六）规划建设生活垃圾分类投放、收集、运输、处置设施，规范设置垃圾容器、果皮箱等环卫设施；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（七）规范设置交通标志标线、文明引导标识标志和公益广告宣传设施；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（八）其他与文明行为促进工作相关的设施。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第四十九条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团（镇）</w:t>
      </w:r>
      <w:r>
        <w:rPr>
          <w:rFonts w:hint="eastAsia" w:ascii="仿宋" w:hAnsi="仿宋" w:eastAsia="仿宋"/>
          <w:sz w:val="32"/>
          <w:szCs w:val="32"/>
        </w:rPr>
        <w:t>人民政府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及有关部门应当推进文明团镇创建，加强团镇环境整治，保护团镇自然、历史、人文风貌；健全基本公共文化服务体系，开展文明乡风教育，推动移风易俗，治理陈规陋习。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第五十条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国家机关、人民团体、企事业单位、社会组织应当开展文明单位创建活动，将文明行为规范纳入本单位职业规范要求，加强工作人员文明行为培训，积极树立行业新风，为社会提供优质产品和服务。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第五十一条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教育主管部门应当制定文明校园创建的具体规划，将文明校园创建纳入学校目标考核和教育督导工作体系，组织实施文明校园创建活动。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五十二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街道办事处、社区居民委员会可以从热心公益的人员中聘请文明行为协管员、监督员，在车站、码头、道路、广场等公共场所开展文明行为监督、引导工作，协助做好文明行为宣传和不文明行为劝阻、制止、纠正等工作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五十三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公民、法人和其他组织有权投诉和举报不文明行为，有关主管部门接到投诉、举报后，应当及时处理，并为投诉人、举报人保密。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ascii="仿宋" w:hAnsi="仿宋" w:eastAsia="仿宋"/>
          <w:sz w:val="32"/>
          <w:szCs w:val="32"/>
        </w:rPr>
        <w:t>应当建立健全文明行为表彰、奖励制度，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按照党中央有关规定</w:t>
      </w:r>
      <w:r>
        <w:rPr>
          <w:rFonts w:ascii="仿宋" w:hAnsi="仿宋" w:eastAsia="仿宋"/>
          <w:sz w:val="32"/>
          <w:szCs w:val="32"/>
        </w:rPr>
        <w:t>对在文明行为促进活动中做出贡献的单位和个人进行表彰、奖励。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法律责任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违反本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ascii="仿宋" w:hAnsi="仿宋" w:eastAsia="仿宋"/>
          <w:sz w:val="32"/>
          <w:szCs w:val="32"/>
        </w:rPr>
        <w:t>规定实施不文明行为，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由有关行政部门</w:t>
      </w:r>
      <w:r>
        <w:rPr>
          <w:rFonts w:ascii="仿宋" w:hAnsi="仿宋" w:eastAsia="仿宋"/>
          <w:sz w:val="32"/>
          <w:szCs w:val="32"/>
        </w:rPr>
        <w:t>依照相关法律法规规定予以处罚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构成违反治安管理行为的，依法给予治安管理处罚；造成</w:t>
      </w:r>
      <w:r>
        <w:rPr>
          <w:rFonts w:ascii="仿宋" w:hAnsi="仿宋" w:eastAsia="仿宋"/>
          <w:sz w:val="32"/>
          <w:szCs w:val="32"/>
        </w:rPr>
        <w:t>损害的，依法承担民事责任；构成犯罪的，依法追究刑事责任。</w:t>
      </w:r>
    </w:p>
    <w:p>
      <w:pPr>
        <w:spacing w:line="560" w:lineRule="exact"/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国家机关及其工作人员在文明行为促进工作中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不依法履行职责的</w:t>
      </w:r>
      <w:r>
        <w:rPr>
          <w:rFonts w:ascii="仿宋" w:hAnsi="仿宋" w:eastAsia="仿宋"/>
          <w:sz w:val="32"/>
          <w:szCs w:val="32"/>
        </w:rPr>
        <w:t>，由其上级主管部门、监察机关或者所在单位责令改正；情节严重的，对直接负责的主管人员和其他直接责任人员依法给予处分。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 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　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五十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　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ascii="仿宋" w:hAnsi="仿宋" w:eastAsia="仿宋"/>
          <w:sz w:val="32"/>
          <w:szCs w:val="32"/>
        </w:rPr>
        <w:t>自2024年1月1日起施行。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C074"/>
    <w:multiLevelType w:val="singleLevel"/>
    <w:tmpl w:val="4F95C0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5"/>
    <w:rsid w:val="00016341"/>
    <w:rsid w:val="00054BDC"/>
    <w:rsid w:val="0008732F"/>
    <w:rsid w:val="00092BFC"/>
    <w:rsid w:val="000A1BF0"/>
    <w:rsid w:val="000C50B6"/>
    <w:rsid w:val="000E078D"/>
    <w:rsid w:val="0013136F"/>
    <w:rsid w:val="0015722A"/>
    <w:rsid w:val="00295B38"/>
    <w:rsid w:val="002B4C19"/>
    <w:rsid w:val="00366518"/>
    <w:rsid w:val="0036662C"/>
    <w:rsid w:val="003A0CC5"/>
    <w:rsid w:val="00450908"/>
    <w:rsid w:val="0045637A"/>
    <w:rsid w:val="00477D3B"/>
    <w:rsid w:val="004965FC"/>
    <w:rsid w:val="005335D6"/>
    <w:rsid w:val="0054124F"/>
    <w:rsid w:val="00594F7E"/>
    <w:rsid w:val="005A3785"/>
    <w:rsid w:val="00684E86"/>
    <w:rsid w:val="006F1F13"/>
    <w:rsid w:val="00717F8D"/>
    <w:rsid w:val="00726B20"/>
    <w:rsid w:val="007407EB"/>
    <w:rsid w:val="007732C7"/>
    <w:rsid w:val="00797E02"/>
    <w:rsid w:val="008403F6"/>
    <w:rsid w:val="0087690B"/>
    <w:rsid w:val="008B7335"/>
    <w:rsid w:val="008C7790"/>
    <w:rsid w:val="00906A19"/>
    <w:rsid w:val="0094479E"/>
    <w:rsid w:val="00962CD3"/>
    <w:rsid w:val="009646E4"/>
    <w:rsid w:val="009801A0"/>
    <w:rsid w:val="009A4D78"/>
    <w:rsid w:val="00A30435"/>
    <w:rsid w:val="00A55AC5"/>
    <w:rsid w:val="00A7113B"/>
    <w:rsid w:val="00B24C8D"/>
    <w:rsid w:val="00B2518F"/>
    <w:rsid w:val="00B25F97"/>
    <w:rsid w:val="00B80106"/>
    <w:rsid w:val="00BA6DA4"/>
    <w:rsid w:val="00BC4422"/>
    <w:rsid w:val="00BE5C8B"/>
    <w:rsid w:val="00C2625C"/>
    <w:rsid w:val="00C272A7"/>
    <w:rsid w:val="00C3726B"/>
    <w:rsid w:val="00C52710"/>
    <w:rsid w:val="00C8427F"/>
    <w:rsid w:val="00D1748A"/>
    <w:rsid w:val="00D360D6"/>
    <w:rsid w:val="00D424EF"/>
    <w:rsid w:val="00D7025A"/>
    <w:rsid w:val="00D87B42"/>
    <w:rsid w:val="00DB2944"/>
    <w:rsid w:val="00DF37F7"/>
    <w:rsid w:val="00DF5B87"/>
    <w:rsid w:val="00E6658D"/>
    <w:rsid w:val="00E66656"/>
    <w:rsid w:val="00F03AAD"/>
    <w:rsid w:val="00F1260D"/>
    <w:rsid w:val="00F12D5C"/>
    <w:rsid w:val="00F264B0"/>
    <w:rsid w:val="00F460FB"/>
    <w:rsid w:val="00FC420E"/>
    <w:rsid w:val="01B03EB6"/>
    <w:rsid w:val="02003E68"/>
    <w:rsid w:val="02283CE4"/>
    <w:rsid w:val="029606D5"/>
    <w:rsid w:val="02DD624D"/>
    <w:rsid w:val="03581797"/>
    <w:rsid w:val="035F0A45"/>
    <w:rsid w:val="041402FE"/>
    <w:rsid w:val="04443786"/>
    <w:rsid w:val="04957119"/>
    <w:rsid w:val="04D34A6A"/>
    <w:rsid w:val="04F64F92"/>
    <w:rsid w:val="05570D3D"/>
    <w:rsid w:val="05B72A24"/>
    <w:rsid w:val="06AA254D"/>
    <w:rsid w:val="06F01244"/>
    <w:rsid w:val="078F693B"/>
    <w:rsid w:val="08BA4591"/>
    <w:rsid w:val="0A0D482A"/>
    <w:rsid w:val="0A342EED"/>
    <w:rsid w:val="0B065CEE"/>
    <w:rsid w:val="0B110A60"/>
    <w:rsid w:val="0B541CEE"/>
    <w:rsid w:val="0C93149F"/>
    <w:rsid w:val="0D5C69F1"/>
    <w:rsid w:val="0D777440"/>
    <w:rsid w:val="0E572A98"/>
    <w:rsid w:val="0E9915E2"/>
    <w:rsid w:val="0EBD3175"/>
    <w:rsid w:val="0EBF47F8"/>
    <w:rsid w:val="0EEB31B5"/>
    <w:rsid w:val="0EF4359E"/>
    <w:rsid w:val="0F07224F"/>
    <w:rsid w:val="0F2907E1"/>
    <w:rsid w:val="106E0616"/>
    <w:rsid w:val="10972E3E"/>
    <w:rsid w:val="10AF20C5"/>
    <w:rsid w:val="112374DD"/>
    <w:rsid w:val="11A653AC"/>
    <w:rsid w:val="11EF3CB1"/>
    <w:rsid w:val="11F6551F"/>
    <w:rsid w:val="123657BA"/>
    <w:rsid w:val="136F46EE"/>
    <w:rsid w:val="145F45D8"/>
    <w:rsid w:val="14D11120"/>
    <w:rsid w:val="15484A53"/>
    <w:rsid w:val="164575DA"/>
    <w:rsid w:val="172A0ACA"/>
    <w:rsid w:val="17F716E8"/>
    <w:rsid w:val="198B2F6D"/>
    <w:rsid w:val="19E40AB0"/>
    <w:rsid w:val="19E62CF8"/>
    <w:rsid w:val="19F24C1F"/>
    <w:rsid w:val="1A7401AF"/>
    <w:rsid w:val="1B772B35"/>
    <w:rsid w:val="1D266A82"/>
    <w:rsid w:val="1D3B49F7"/>
    <w:rsid w:val="1D4A04F8"/>
    <w:rsid w:val="1D7578C4"/>
    <w:rsid w:val="1D823513"/>
    <w:rsid w:val="1D8350B9"/>
    <w:rsid w:val="1DC7001E"/>
    <w:rsid w:val="1DF550D0"/>
    <w:rsid w:val="1E48180D"/>
    <w:rsid w:val="1E6C4A38"/>
    <w:rsid w:val="1EC17E4B"/>
    <w:rsid w:val="1FA73057"/>
    <w:rsid w:val="209A0627"/>
    <w:rsid w:val="219511BB"/>
    <w:rsid w:val="21D25F51"/>
    <w:rsid w:val="21DA4B0F"/>
    <w:rsid w:val="225B5554"/>
    <w:rsid w:val="22DF4289"/>
    <w:rsid w:val="237E5DAA"/>
    <w:rsid w:val="2381331E"/>
    <w:rsid w:val="245E74FC"/>
    <w:rsid w:val="249F34FF"/>
    <w:rsid w:val="249F6438"/>
    <w:rsid w:val="256B02BB"/>
    <w:rsid w:val="25783A20"/>
    <w:rsid w:val="25842BAB"/>
    <w:rsid w:val="261C2F75"/>
    <w:rsid w:val="263C195A"/>
    <w:rsid w:val="26FF6504"/>
    <w:rsid w:val="285319A0"/>
    <w:rsid w:val="28AB4B2F"/>
    <w:rsid w:val="28EE560C"/>
    <w:rsid w:val="28F507C5"/>
    <w:rsid w:val="29FA03A2"/>
    <w:rsid w:val="2B5B72BE"/>
    <w:rsid w:val="2B8C2798"/>
    <w:rsid w:val="2BA13E8E"/>
    <w:rsid w:val="2C08451F"/>
    <w:rsid w:val="2C246C89"/>
    <w:rsid w:val="2C297C7B"/>
    <w:rsid w:val="2C9B51F0"/>
    <w:rsid w:val="2CB533D0"/>
    <w:rsid w:val="2CB62E50"/>
    <w:rsid w:val="2CEA449D"/>
    <w:rsid w:val="2D0A09E8"/>
    <w:rsid w:val="2DC3753E"/>
    <w:rsid w:val="2E6873EF"/>
    <w:rsid w:val="2E7674EB"/>
    <w:rsid w:val="2E8C1DA1"/>
    <w:rsid w:val="2E8D26CE"/>
    <w:rsid w:val="2E985ABB"/>
    <w:rsid w:val="2EC46782"/>
    <w:rsid w:val="303E644D"/>
    <w:rsid w:val="306B3984"/>
    <w:rsid w:val="30980130"/>
    <w:rsid w:val="30D6199F"/>
    <w:rsid w:val="312519DD"/>
    <w:rsid w:val="31B2093F"/>
    <w:rsid w:val="31DD7246"/>
    <w:rsid w:val="31F03BA7"/>
    <w:rsid w:val="31FD3AE7"/>
    <w:rsid w:val="328817D1"/>
    <w:rsid w:val="32B866B4"/>
    <w:rsid w:val="32CE1234"/>
    <w:rsid w:val="32E0474A"/>
    <w:rsid w:val="33AD1707"/>
    <w:rsid w:val="33BF092F"/>
    <w:rsid w:val="34B16655"/>
    <w:rsid w:val="34DA1FB9"/>
    <w:rsid w:val="34E326C8"/>
    <w:rsid w:val="350B5583"/>
    <w:rsid w:val="3555252B"/>
    <w:rsid w:val="35637283"/>
    <w:rsid w:val="357E08C1"/>
    <w:rsid w:val="358534D3"/>
    <w:rsid w:val="35EB5549"/>
    <w:rsid w:val="36DF10CB"/>
    <w:rsid w:val="39142EE2"/>
    <w:rsid w:val="3A0F00D6"/>
    <w:rsid w:val="3AD1748A"/>
    <w:rsid w:val="3AF41D99"/>
    <w:rsid w:val="3B697720"/>
    <w:rsid w:val="3B991050"/>
    <w:rsid w:val="3CAD4509"/>
    <w:rsid w:val="3D243EC4"/>
    <w:rsid w:val="3DFF7055"/>
    <w:rsid w:val="3F9D1675"/>
    <w:rsid w:val="3FEB40CB"/>
    <w:rsid w:val="401303A8"/>
    <w:rsid w:val="402A297C"/>
    <w:rsid w:val="4039056B"/>
    <w:rsid w:val="40553DD3"/>
    <w:rsid w:val="41951822"/>
    <w:rsid w:val="42010D1C"/>
    <w:rsid w:val="423021D6"/>
    <w:rsid w:val="43333F5D"/>
    <w:rsid w:val="43D25025"/>
    <w:rsid w:val="441E29B0"/>
    <w:rsid w:val="456E0286"/>
    <w:rsid w:val="458C2B76"/>
    <w:rsid w:val="46D90487"/>
    <w:rsid w:val="46DE3B9A"/>
    <w:rsid w:val="46E31640"/>
    <w:rsid w:val="471F2AE1"/>
    <w:rsid w:val="47CB04D2"/>
    <w:rsid w:val="4A003A2C"/>
    <w:rsid w:val="4B1351B0"/>
    <w:rsid w:val="4B40647E"/>
    <w:rsid w:val="4B4A05CD"/>
    <w:rsid w:val="4B6C5F01"/>
    <w:rsid w:val="4BF93EC4"/>
    <w:rsid w:val="4C1208AB"/>
    <w:rsid w:val="4DB304B6"/>
    <w:rsid w:val="4DCA5535"/>
    <w:rsid w:val="4E3C1DA2"/>
    <w:rsid w:val="4ECB4BBD"/>
    <w:rsid w:val="4F4D3AB9"/>
    <w:rsid w:val="4FA50EF5"/>
    <w:rsid w:val="4FF132EC"/>
    <w:rsid w:val="50092104"/>
    <w:rsid w:val="500E69AF"/>
    <w:rsid w:val="50412B2D"/>
    <w:rsid w:val="50C043C3"/>
    <w:rsid w:val="513342C8"/>
    <w:rsid w:val="513F06C8"/>
    <w:rsid w:val="51D03B75"/>
    <w:rsid w:val="52324468"/>
    <w:rsid w:val="52746A83"/>
    <w:rsid w:val="535E55C4"/>
    <w:rsid w:val="53904FAC"/>
    <w:rsid w:val="53DE15E2"/>
    <w:rsid w:val="53F72E08"/>
    <w:rsid w:val="54957F71"/>
    <w:rsid w:val="54A767FB"/>
    <w:rsid w:val="54BF72C8"/>
    <w:rsid w:val="552A6EAC"/>
    <w:rsid w:val="555810C3"/>
    <w:rsid w:val="559C67B8"/>
    <w:rsid w:val="56335CAB"/>
    <w:rsid w:val="566C6264"/>
    <w:rsid w:val="58231C8E"/>
    <w:rsid w:val="59C84F92"/>
    <w:rsid w:val="59E33C8C"/>
    <w:rsid w:val="59F42D9E"/>
    <w:rsid w:val="5A735B94"/>
    <w:rsid w:val="5AB27C72"/>
    <w:rsid w:val="5AB731DD"/>
    <w:rsid w:val="5AC83D80"/>
    <w:rsid w:val="5B5E028E"/>
    <w:rsid w:val="5B630F9F"/>
    <w:rsid w:val="5BB3646B"/>
    <w:rsid w:val="5C15611D"/>
    <w:rsid w:val="5C1F6130"/>
    <w:rsid w:val="5C796A06"/>
    <w:rsid w:val="5C9D4A4D"/>
    <w:rsid w:val="5D7C6B69"/>
    <w:rsid w:val="5D9C01F0"/>
    <w:rsid w:val="5DFB73F8"/>
    <w:rsid w:val="5EF86206"/>
    <w:rsid w:val="600367B0"/>
    <w:rsid w:val="60065CA9"/>
    <w:rsid w:val="608472D5"/>
    <w:rsid w:val="60A33DF6"/>
    <w:rsid w:val="61717F23"/>
    <w:rsid w:val="618313D3"/>
    <w:rsid w:val="6191699D"/>
    <w:rsid w:val="62274034"/>
    <w:rsid w:val="626174D1"/>
    <w:rsid w:val="62814D03"/>
    <w:rsid w:val="628169ED"/>
    <w:rsid w:val="62FB602F"/>
    <w:rsid w:val="640B19B2"/>
    <w:rsid w:val="6473251F"/>
    <w:rsid w:val="64D038FE"/>
    <w:rsid w:val="64D43830"/>
    <w:rsid w:val="660336C8"/>
    <w:rsid w:val="66396C1E"/>
    <w:rsid w:val="66B20A4F"/>
    <w:rsid w:val="66C2017C"/>
    <w:rsid w:val="66DD7DA1"/>
    <w:rsid w:val="66EE60AB"/>
    <w:rsid w:val="673E11D1"/>
    <w:rsid w:val="67A97582"/>
    <w:rsid w:val="68015F1F"/>
    <w:rsid w:val="68561C6A"/>
    <w:rsid w:val="686D3CFD"/>
    <w:rsid w:val="6922656B"/>
    <w:rsid w:val="6951194A"/>
    <w:rsid w:val="6B65478B"/>
    <w:rsid w:val="6BB45C7C"/>
    <w:rsid w:val="6CB9002D"/>
    <w:rsid w:val="6D170B63"/>
    <w:rsid w:val="6E273385"/>
    <w:rsid w:val="6E6F0D47"/>
    <w:rsid w:val="6EAB18FD"/>
    <w:rsid w:val="6EEA192E"/>
    <w:rsid w:val="6FA42E2A"/>
    <w:rsid w:val="702B3273"/>
    <w:rsid w:val="705337FC"/>
    <w:rsid w:val="70BE6DCC"/>
    <w:rsid w:val="716B179B"/>
    <w:rsid w:val="71C73A70"/>
    <w:rsid w:val="71FB4F48"/>
    <w:rsid w:val="7242464F"/>
    <w:rsid w:val="75261718"/>
    <w:rsid w:val="75C6595C"/>
    <w:rsid w:val="76135863"/>
    <w:rsid w:val="76774977"/>
    <w:rsid w:val="777652EB"/>
    <w:rsid w:val="779F5D97"/>
    <w:rsid w:val="7821524F"/>
    <w:rsid w:val="78C559D1"/>
    <w:rsid w:val="7946103F"/>
    <w:rsid w:val="79EB07B3"/>
    <w:rsid w:val="7A243EE1"/>
    <w:rsid w:val="7B0A7AF5"/>
    <w:rsid w:val="7B0C444E"/>
    <w:rsid w:val="7B723988"/>
    <w:rsid w:val="7BFF7E90"/>
    <w:rsid w:val="7C0A19A1"/>
    <w:rsid w:val="7C1E753F"/>
    <w:rsid w:val="7C2B08DC"/>
    <w:rsid w:val="7C956A12"/>
    <w:rsid w:val="7CE82809"/>
    <w:rsid w:val="7D68364C"/>
    <w:rsid w:val="7DA209EA"/>
    <w:rsid w:val="7DBC4171"/>
    <w:rsid w:val="7F120B4D"/>
    <w:rsid w:val="7F9E411D"/>
    <w:rsid w:val="7FE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TML Definition"/>
    <w:basedOn w:val="4"/>
    <w:semiHidden/>
    <w:unhideWhenUsed/>
    <w:qFormat/>
    <w:uiPriority w:val="99"/>
    <w:rPr>
      <w:rFonts w:ascii="Arial" w:hAnsi="Arial" w:cs="Arial"/>
    </w:rPr>
  </w:style>
  <w:style w:type="character" w:styleId="7">
    <w:name w:val="Hyperlink"/>
    <w:basedOn w:val="4"/>
    <w:semiHidden/>
    <w:unhideWhenUsed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3F663-D3B4-441D-8069-B1666970C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1385</Words>
  <Characters>7896</Characters>
  <Lines>65</Lines>
  <Paragraphs>18</Paragraphs>
  <TotalTime>29</TotalTime>
  <ScaleCrop>false</ScaleCrop>
  <LinksUpToDate>false</LinksUpToDate>
  <CharactersWithSpaces>9263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2023-10-01T08:28:00Z</dcterms:created>
  <dc:creator>莉莉 王</dc:creator>
  <cp:lastModifiedBy>Administrator</cp:lastModifiedBy>
  <cp:lastPrinted>2023-10-10T07:48:00Z</cp:lastPrinted>
  <dcterms:modified xsi:type="dcterms:W3CDTF">2023-10-19T03:06:45Z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