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生产安全事故应急预案备案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服务指南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生产安全事故应急预案管理办法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应急管理部令第2号）第二十一条、第二十六条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二、承办科室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相关业务科室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师市行政区域内的危险化学品生产、经营、储存单位，矿山、金属冶炼以及宾馆、商场等人员密集场所经营单位应急预案备案（不包含已授权的105团、新湖农场、芳草湖农场、共青团农场、军户农场、六运湖农场、北塔山牧场辖区相关生产经营单位的预案备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应急预案备案申报表；应急预案评审意见；应急预案电子文档；风险评估结果和应急资源调查清单。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五、服务流程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1.受理：对申请人通过“线上”（“新疆生产建设兵团政务服务网”）或“线下”（</w:t>
      </w:r>
      <w:r>
        <w:rPr>
          <w:rFonts w:ascii="Times New Roman" w:hAnsi="Times New Roman" w:eastAsia="仿宋_GB2312"/>
          <w:sz w:val="32"/>
          <w:szCs w:val="32"/>
        </w:rPr>
        <w:t>五家渠市长征东街1303号行政综合楼政务服务中心大厅二楼12号综合代办窗口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）提交的申请材料，进行预审核受理。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2.审查：在规定期限内对申请人提交的申请材料进行审查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并出具审查意见。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3.决定：根据审查意见，在法定期限内按照《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第六师五家渠市应急管理局行政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许可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工作流程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》程序作出行政许可决定。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4.办结：行政机关依法作出予以行政许可书面决定的，向申请人颁发《生产经营单位生产安全事故应急预案备案登记表》。 行政机关依法作出不予行政许可的书面决定的，应当说明理由，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并告知申请人享有依法申请行政复议或者提起行政诉讼的权利。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5.送达：在规定期限内，向申请人颁发、送达行政许可证件。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六、服务时限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法定时限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承诺时限：1个工作日（</w:t>
      </w:r>
      <w:r>
        <w:rPr>
          <w:rFonts w:ascii="Times New Roman" w:hAnsi="Times New Roman" w:eastAsia="仿宋_GB2312"/>
          <w:sz w:val="32"/>
          <w:szCs w:val="32"/>
        </w:rPr>
        <w:t>不含国家法定节假日和现场核查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补正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问题隐患</w:t>
      </w:r>
      <w:r>
        <w:rPr>
          <w:rFonts w:ascii="Times New Roman" w:hAnsi="Times New Roman" w:eastAsia="仿宋_GB2312"/>
          <w:sz w:val="32"/>
          <w:szCs w:val="32"/>
        </w:rPr>
        <w:t>整改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七、收费依据及标准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八、咨询方式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0994-5800540   15199370688   13201000418   </w:t>
      </w:r>
    </w:p>
    <w:p>
      <w:pPr>
        <w:ind w:left="1598" w:leftChars="304" w:hanging="960" w:hanging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附件：3-1.《生产安全事故应急预案备案》申请资料模版</w:t>
      </w:r>
    </w:p>
    <w:p>
      <w:pPr>
        <w:ind w:left="1596" w:leftChars="760" w:firstLine="0" w:firstLine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3-2.办事流程图</w:t>
      </w:r>
    </w:p>
    <w:p>
      <w:pPr>
        <w:ind w:left="1596" w:leftChars="760" w:firstLine="0" w:firstLine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left="1596" w:leftChars="760" w:firstLine="0" w:firstLine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附件3-1：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生产安全事故备案所需材料模版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一、应急预案备案申报表</w:t>
      </w:r>
    </w:p>
    <w:tbl>
      <w:tblPr>
        <w:tblStyle w:val="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</w:tblPrEx>
        <w:tc>
          <w:tcPr>
            <w:tcW w:w="90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eastAsia="黑体"/>
                <w:b/>
                <w:sz w:val="44"/>
                <w:szCs w:val="44"/>
              </w:rPr>
            </w:pPr>
            <w:r>
              <w:rPr>
                <w:rFonts w:hint="eastAsia" w:eastAsia="黑体"/>
                <w:b/>
                <w:sz w:val="44"/>
                <w:szCs w:val="44"/>
              </w:rPr>
              <w:t>生产经营单位生产安全事故应急预案备案</w:t>
            </w:r>
          </w:p>
          <w:p>
            <w:pPr>
              <w:spacing w:after="156" w:afterLines="50" w:line="560" w:lineRule="exact"/>
              <w:jc w:val="center"/>
              <w:rPr>
                <w:rFonts w:hint="eastAsia" w:eastAsia="黑体"/>
                <w:b/>
                <w:sz w:val="44"/>
                <w:szCs w:val="44"/>
              </w:rPr>
            </w:pPr>
            <w:r>
              <w:rPr>
                <w:rFonts w:hint="eastAsia" w:eastAsia="黑体"/>
                <w:b/>
                <w:sz w:val="44"/>
                <w:szCs w:val="44"/>
              </w:rPr>
              <w:t>申请表</w:t>
            </w:r>
          </w:p>
          <w:tbl>
            <w:tblPr>
              <w:tblStyle w:val="4"/>
              <w:tblW w:w="9213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9"/>
              <w:gridCol w:w="2880"/>
              <w:gridCol w:w="1346"/>
              <w:gridCol w:w="3438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1549" w:type="dxa"/>
                  <w:tcBorders>
                    <w:top w:val="single" w:color="auto" w:sz="2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单位名称</w:t>
                  </w:r>
                </w:p>
              </w:tc>
              <w:tc>
                <w:tcPr>
                  <w:tcW w:w="7664" w:type="dxa"/>
                  <w:gridSpan w:val="3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eastAsia="宋体"/>
                      <w:snapToGrid w:val="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napToGrid w:val="0"/>
                      <w:sz w:val="24"/>
                      <w:lang w:val="en-US" w:eastAsia="zh-CN"/>
                    </w:rPr>
                    <w:t>Xx公司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154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pacing w:val="60"/>
                      <w:kern w:val="0"/>
                      <w:sz w:val="24"/>
                    </w:rPr>
                    <w:t>联系</w:t>
                  </w:r>
                  <w:r>
                    <w:rPr>
                      <w:rFonts w:hint="eastAsia"/>
                      <w:b/>
                      <w:spacing w:val="1"/>
                      <w:kern w:val="0"/>
                      <w:sz w:val="24"/>
                    </w:rPr>
                    <w:t>人</w:t>
                  </w:r>
                </w:p>
              </w:tc>
              <w:tc>
                <w:tcPr>
                  <w:tcW w:w="2880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eastAsia="宋体"/>
                      <w:snapToGrid w:val="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napToGrid w:val="0"/>
                      <w:sz w:val="24"/>
                      <w:lang w:val="en-US" w:eastAsia="zh-CN"/>
                    </w:rPr>
                    <w:t>张xx</w:t>
                  </w:r>
                </w:p>
              </w:tc>
              <w:tc>
                <w:tcPr>
                  <w:tcW w:w="1346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联系电话</w:t>
                  </w:r>
                </w:p>
              </w:tc>
              <w:tc>
                <w:tcPr>
                  <w:tcW w:w="3438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napToGrid w:val="0"/>
                      <w:sz w:val="24"/>
                    </w:rPr>
                  </w:pPr>
                  <w:r>
                    <w:rPr>
                      <w:rFonts w:hint="eastAsia"/>
                      <w:snapToGrid w:val="0"/>
                      <w:sz w:val="24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atLeast"/>
                <w:jc w:val="center"/>
              </w:trPr>
              <w:tc>
                <w:tcPr>
                  <w:tcW w:w="154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传    真</w:t>
                  </w:r>
                </w:p>
              </w:tc>
              <w:tc>
                <w:tcPr>
                  <w:tcW w:w="2880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right="480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电子信箱</w:t>
                  </w:r>
                </w:p>
              </w:tc>
              <w:tc>
                <w:tcPr>
                  <w:tcW w:w="3438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2" w:hRule="atLeast"/>
                <w:jc w:val="center"/>
              </w:trPr>
              <w:tc>
                <w:tcPr>
                  <w:tcW w:w="154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法定代表人</w:t>
                  </w:r>
                </w:p>
              </w:tc>
              <w:tc>
                <w:tcPr>
                  <w:tcW w:w="2880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lang w:val="en-US" w:eastAsia="zh-CN"/>
                    </w:rPr>
                    <w:t>李xx</w:t>
                  </w:r>
                </w:p>
              </w:tc>
              <w:tc>
                <w:tcPr>
                  <w:tcW w:w="1346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资产总额</w:t>
                  </w:r>
                </w:p>
              </w:tc>
              <w:tc>
                <w:tcPr>
                  <w:tcW w:w="3438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napToGrid w:val="0"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  <w:lang w:val="en-US" w:eastAsia="zh-CN"/>
                    </w:rPr>
                    <w:t>Xx</w:t>
                  </w:r>
                  <w:r>
                    <w:rPr>
                      <w:rFonts w:hint="eastAsia"/>
                      <w:b/>
                      <w:sz w:val="24"/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54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行业类型</w:t>
                  </w:r>
                </w:p>
              </w:tc>
              <w:tc>
                <w:tcPr>
                  <w:tcW w:w="2880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从业人数</w:t>
                  </w:r>
                </w:p>
              </w:tc>
              <w:tc>
                <w:tcPr>
                  <w:tcW w:w="3438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  <w:lang w:val="en-US" w:eastAsia="zh-CN"/>
                    </w:rPr>
                    <w:t>xx</w:t>
                  </w:r>
                  <w:r>
                    <w:rPr>
                      <w:rFonts w:hint="eastAsia"/>
                      <w:b/>
                      <w:sz w:val="24"/>
                    </w:rPr>
                    <w:t>人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  <w:jc w:val="center"/>
              </w:trPr>
              <w:tc>
                <w:tcPr>
                  <w:tcW w:w="154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单位地址</w:t>
                  </w:r>
                </w:p>
              </w:tc>
              <w:tc>
                <w:tcPr>
                  <w:tcW w:w="2880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  <w:lang w:val="en-US" w:eastAsia="zh-CN"/>
                    </w:rPr>
                    <w:t>Xx路xx号</w:t>
                  </w:r>
                </w:p>
              </w:tc>
              <w:tc>
                <w:tcPr>
                  <w:tcW w:w="1346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邮政编码</w:t>
                  </w:r>
                </w:p>
              </w:tc>
              <w:tc>
                <w:tcPr>
                  <w:tcW w:w="3438" w:type="dxa"/>
                  <w:tcBorders>
                    <w:top w:val="single" w:color="auto" w:sz="2" w:space="0"/>
                    <w:left w:val="single" w:color="auto" w:sz="4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  <w:jc w:val="center"/>
              </w:trPr>
              <w:tc>
                <w:tcPr>
                  <w:tcW w:w="9213" w:type="dxa"/>
                  <w:gridSpan w:val="4"/>
                  <w:tcBorders>
                    <w:top w:val="single" w:color="auto" w:sz="2" w:space="0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ind w:firstLine="560" w:firstLineChars="200"/>
                    <w:rPr>
                      <w:rFonts w:hint="eastAsia" w:ascii="仿宋_GB2312" w:eastAsia="仿宋_GB2312"/>
                      <w:snapToGrid w:val="0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sz w:val="28"/>
                    </w:rPr>
                    <w:t>根据《生产安全事故应急预案管理办法》，现将我单位编制的：</w:t>
                  </w:r>
                </w:p>
                <w:p>
                  <w:pPr>
                    <w:ind w:firstLine="560" w:firstLineChars="200"/>
                    <w:rPr>
                      <w:rFonts w:hint="eastAsia" w:ascii="仿宋_GB2312" w:eastAsia="仿宋_GB2312"/>
                      <w:snapToGrid w:val="0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sz w:val="28"/>
                      <w:lang w:val="en-US" w:eastAsia="zh-CN"/>
                    </w:rPr>
                    <w:t>1.xx公司生产安全事故综合应急预案</w:t>
                  </w:r>
                </w:p>
                <w:p>
                  <w:pPr>
                    <w:ind w:firstLine="560" w:firstLineChars="200"/>
                    <w:rPr>
                      <w:rFonts w:hint="default" w:ascii="仿宋_GB2312" w:eastAsia="仿宋_GB2312"/>
                      <w:snapToGrid w:val="0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sz w:val="28"/>
                      <w:lang w:val="en-US" w:eastAsia="zh-CN"/>
                    </w:rPr>
                    <w:t>2.现场处置方案</w:t>
                  </w:r>
                </w:p>
                <w:p>
                  <w:pPr>
                    <w:ind w:firstLine="560" w:firstLineChars="200"/>
                    <w:rPr>
                      <w:rFonts w:hint="eastAsia" w:ascii="仿宋_GB2312" w:eastAsia="仿宋_GB2312"/>
                      <w:snapToGrid w:val="0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sz w:val="28"/>
                    </w:rPr>
                    <w:t>等预案报上，请予备案。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napToGrid w:val="0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sz w:val="28"/>
                    </w:rPr>
                    <w:t xml:space="preserve">                             （单位公章）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napToGrid w:val="0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sz w:val="28"/>
                    </w:rPr>
                    <w:t xml:space="preserve">                                年</w:t>
                  </w:r>
                  <w:r>
                    <w:rPr>
                      <w:rFonts w:hint="eastAsia" w:ascii="仿宋_GB2312" w:eastAsia="仿宋_GB2312"/>
                      <w:snapToGrid w:val="0"/>
                      <w:sz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napToGrid w:val="0"/>
                      <w:sz w:val="28"/>
                    </w:rPr>
                    <w:t>月</w:t>
                  </w:r>
                  <w:r>
                    <w:rPr>
                      <w:rFonts w:hint="eastAsia" w:ascii="仿宋_GB2312" w:eastAsia="仿宋_GB2312"/>
                      <w:snapToGrid w:val="0"/>
                      <w:sz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napToGrid w:val="0"/>
                      <w:sz w:val="28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二、应急预案评审意见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专家组长复核意见：经复核，以上问题已全部整改完毕，同意通过审查。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专家组长签字：Xxx       日期：x年x月x日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三、应急预案电子文档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四、风险评估结果和应急资源调查清单</w:t>
      </w:r>
    </w:p>
    <w:p>
      <w:pPr>
        <w:rPr>
          <w:rFonts w:ascii="Times New Roman" w:hAnsi="Times New Roman"/>
        </w:rPr>
        <w:sectPr>
          <w:pgSz w:w="11905" w:h="16838"/>
          <w:pgMar w:top="2098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2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附件3-2： </w:t>
      </w:r>
      <w:r>
        <w:rPr>
          <w:rFonts w:hint="eastAsia" w:ascii="Times New Roman" w:hAnsi="Times New Roman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sectPr>
          <w:pgSz w:w="11905" w:h="16838"/>
          <w:pgMar w:top="2098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28" w:charSpace="0"/>
        </w:sectPr>
      </w:pPr>
      <w:r>
        <w:rPr>
          <w:rFonts w:hint="eastAsia" w:ascii="Times New Roman" w:hAnsi="Times New Roman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ge">
              <wp:posOffset>2167255</wp:posOffset>
            </wp:positionV>
            <wp:extent cx="4738370" cy="5937250"/>
            <wp:effectExtent l="0" t="0" r="5080" b="6350"/>
            <wp:wrapTopAndBottom/>
            <wp:docPr id="10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7057"/>
                    <a:stretch>
                      <a:fillRect/>
                    </a:stretch>
                  </pic:blipFill>
                  <pic:spPr>
                    <a:xfrm>
                      <a:off x="0" y="0"/>
                      <a:ext cx="473837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办事流程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jI1MTVkODU5Y2Q1MWFlMWJiNjc5ZDc1NjUwYmYifQ=="/>
  </w:docVars>
  <w:rsids>
    <w:rsidRoot w:val="00000000"/>
    <w:rsid w:val="13D4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2024-03-21T08:30:08Z</dcterms:created>
  <dc:creator>Administrator</dc:creator>
  <cp:lastModifiedBy>安之若素</cp:lastModifiedBy>
  <dcterms:modified xsi:type="dcterms:W3CDTF">2024-03-21T08:31:53Z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D5BD9C0166834FFE968CB5BD1470536D_12</vt:lpwstr>
  </property>
</Properties>
</file>