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危险化学品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安全使用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许可证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办理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服务指南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《危险化学品安全管理条例》（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2011年国务院令第591号修订）第二十九条；《危险化学品安全使用许可证实施办法》（安监总局令57号）第五条。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二、承办科室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新疆生产建设兵团第六师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五家渠市</w:t>
      </w:r>
      <w:r>
        <w:rPr>
          <w:rFonts w:ascii="Times New Roman" w:hAnsi="Times New Roman" w:eastAsia="仿宋_GB2312"/>
          <w:sz w:val="32"/>
          <w:szCs w:val="32"/>
        </w:rPr>
        <w:t>应急管理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综合行政执法支队一大队（危化办）。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师市行政区域内符合《危险化学品安全使用许可证实施办法》（安监总局令57号）第二条规定的企业。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申请危险化学品使用许可证的单位，基本条件应当符合《危险化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学品安全使用许可证实施办法》（安监总局令57号）第二章的要求。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（一）申请安全使用许可证的文件及申请书；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（二）新建企业的选址布局符合国家产业政策、当地县级以上人民政府的规划和布局的证明材料复制件；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（三）安全生产责任制文件，安全生产规章制度、岗位安全操作规程清单；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（四）设置安全生产管理机构，配备专职安全生产管理人员的文件复制件；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（五）主要负责人、分管安全负责人、安全生产管理人员安全合格证和特种作业人员操作证复制件；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（六）危险化学品事故应急救援预案的备案证明文件；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（七）由供货单位提供的所使用危险化学品的安全技术说明书和安全标签；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（八）工商营业执照副本或者工商核准文件复制件；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（九）安全评价报告及其整改结果的报告；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（十）新建企业的建设项目安全设施竣工验收报告；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（十一）应急救援组织、应急救援人员，以及应急救援器材、设备设施清单。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有危险化学品重大危险源的企业，除应当提交本条上述文件、资料外，还应当提交重大危险源的备案证明文件。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六、服务流程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1.受理：对申请人通过“线上”（“新疆生产建设兵团政务服务网”）或“线下”（</w:t>
      </w:r>
      <w:r>
        <w:rPr>
          <w:rFonts w:ascii="Times New Roman" w:hAnsi="Times New Roman" w:eastAsia="仿宋_GB2312"/>
          <w:sz w:val="32"/>
          <w:szCs w:val="32"/>
        </w:rPr>
        <w:t>五家渠市长征东街1303号行政综合楼政务服务中心大厅二楼12号综合代办窗口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）提交的申请材料，进行预审核受理。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2.审查：在规定期限内对申请人提交的申请材料进行审查（根据法定条件和程序，需要对申请材料的实质内容进行核实的，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行政机关应当指派两名以上工作人员进行核查），并出具审查意见。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3.决定：根据审查意见，在法定期限内按照《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第六师五家渠市应急管理局行政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许可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工作流程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》程序作出行政许可决定。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4.办结：（一）行政机关依法作出予以行政许可书面决定的，向申请人颁发加盖本行政机关印章的行政许可证件。 （二）行政机关依法作出不予行政许可的书面决定的，应当说明理由，</w:t>
      </w: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并告知申请人享有依法申请行政复议或者提起行政诉讼的权利。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5.送达：在规定期限内，向申请人颁发、送达行政许可证件。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七、服务时限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法定时限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承诺时限：4个工作日（</w:t>
      </w:r>
      <w:r>
        <w:rPr>
          <w:rFonts w:ascii="Times New Roman" w:hAnsi="Times New Roman" w:eastAsia="仿宋_GB2312"/>
          <w:sz w:val="32"/>
          <w:szCs w:val="32"/>
        </w:rPr>
        <w:t>不含国家法定节假日和现场核查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材料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补正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问题隐患</w:t>
      </w:r>
      <w:r>
        <w:rPr>
          <w:rFonts w:ascii="Times New Roman" w:hAnsi="Times New Roman" w:eastAsia="仿宋_GB2312"/>
          <w:sz w:val="32"/>
          <w:szCs w:val="32"/>
        </w:rPr>
        <w:t>整改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八、收费依据及标准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九、咨询方式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0994-5800540   15199370688   13201000418   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附件：6-1.《危险化学品安全使用许可证》申请资料模版</w:t>
      </w:r>
    </w:p>
    <w:p>
      <w:pPr>
        <w:ind w:firstLine="1600" w:firstLineChars="5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6-2.办事流程图</w:t>
      </w: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《危险化学品安全使用许可证》申请资料模版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（一）申请安全使用许可证的文件及申请书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1.申请书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  <w:lang w:val="en-US" w:eastAsia="zh-CN"/>
              </w:rPr>
              <w:t>关于xx公司办理《危险化学品安全使用许可证》的申请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我公司《安全评价报告》已编制完成，x年x月x日通过专家组现场评审，问题隐患已整改完毕并由专家组签字复核确认通过。现申请出具《危险化学品安全使用许可证》。请贵局予以审查。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      Xx公司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200"/>
              <w:jc w:val="right"/>
              <w:textAlignment w:val="auto"/>
              <w:rPr>
                <w:rFonts w:hint="default" w:ascii="Times New Roman" w:hAnsi="Times New Roman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年  月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2.属地意见书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6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6"/>
                <w:sz w:val="32"/>
                <w:szCs w:val="32"/>
                <w:lang w:val="en-US" w:eastAsia="zh-CN"/>
              </w:rPr>
              <w:t>关于xx公司办理《危险化学品安全使用许可证》的初步审查意见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第六师应急管理局：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现有xx公司《安全评价报告》已编制完成，x年x月x日通过专家组现场评审，问题隐患已整改完毕并由专家组签字复核确认通过。企业提交资料符合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《危险化</w:t>
            </w:r>
            <w:r>
              <w:rPr>
                <w:rFonts w:hint="eastAsia" w:ascii="Times New Roman" w:hAnsi="Times New Roman" w:eastAsia="仿宋_GB2312"/>
                <w:spacing w:val="6"/>
                <w:sz w:val="32"/>
                <w:szCs w:val="32"/>
                <w:lang w:val="en-US" w:eastAsia="zh-CN"/>
              </w:rPr>
              <w:t>学品安全使用许可证实施办法》，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同意出具《危险化学品安全使用许可证》。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请上级部门予以审查。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团场经发办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年  月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（二）新建企业的选址布局符合国家产业政策、当地县级以上人民政府的规划和布局的证明材料复制件；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（三）安全生产责任制文件，安全生产规章制度、岗位安全操作规程清单；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（四）设置安全生产管理机构，配备专职安全生产管理人员的文件复制件；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（五）主要负责人、分管安全负责人、安全生产管理人员安全合格证和特种作业人员操作证复制件；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（六）危险化学品事故应急救援预案的备案证明文件；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（七）由供货单位提供的所使用危险化学品的安全技术说明书和安全标签；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（八）工商营业执照副本或者工商核准文件复制件；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（九）安全评价报告及其整改结果的报告；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（十）新建企业的建设项目安全设施竣工验收报告；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（十一）应急救援组织、应急救援人员，以及应急救援器材、设备设施清单。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附件6-2：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5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628" w:charSpace="0"/>
        </w:sect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2158365</wp:posOffset>
            </wp:positionV>
            <wp:extent cx="5610860" cy="5124450"/>
            <wp:effectExtent l="0" t="0" r="0" b="0"/>
            <wp:wrapTopAndBottom/>
            <wp:docPr id="9" name="ECB019B1-382A-4266-B25C-5B523AA43C14-5" descr="C:/Users/Lenovo/AppData/Local/Temp/wps.DNIFHO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CB019B1-382A-4266-B25C-5B523AA43C14-5" descr="C:/Users/Lenovo/AppData/Local/Temp/wps.DNIFHO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办事流程图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ZjI1MTVkODU5Y2Q1MWFlMWJiNjc5ZDc1NjUwYmYifQ=="/>
  </w:docVars>
  <w:rsids>
    <w:rsidRoot w:val="00000000"/>
    <w:rsid w:val="650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2024-03-21T08:34:48Z</dcterms:created>
  <dc:creator>Administrator</dc:creator>
  <cp:lastModifiedBy>安之若素</cp:lastModifiedBy>
  <dcterms:modified xsi:type="dcterms:W3CDTF">2024-03-21T08:36:27Z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FDE53C76B2BE4D2C93DA451CA69D853E_12</vt:lpwstr>
  </property>
</Properties>
</file>