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黑体" w:hAnsi="宋体" w:eastAsia="黑体" w:cs="宋体"/>
          <w:bCs/>
          <w:kern w:val="0"/>
          <w:sz w:val="32"/>
          <w:szCs w:val="32"/>
        </w:rPr>
      </w:pPr>
      <w:r>
        <w:rPr>
          <w:rFonts w:hint="eastAsia" w:ascii="黑体" w:hAnsi="宋体" w:eastAsia="黑体" w:cs="宋体"/>
          <w:bCs/>
          <w:kern w:val="0"/>
          <w:sz w:val="32"/>
          <w:szCs w:val="32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eastAsia" w:ascii="黑体" w:hAnsi="宋体" w:eastAsia="黑体" w:cs="宋体"/>
          <w:bCs/>
          <w:kern w:val="0"/>
          <w:sz w:val="32"/>
          <w:szCs w:val="32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eastAsia" w:ascii="黑体" w:hAnsi="宋体" w:eastAsia="黑体" w:cs="宋体"/>
          <w:bCs/>
          <w:kern w:val="0"/>
          <w:sz w:val="32"/>
          <w:szCs w:val="32"/>
        </w:rPr>
        <w:t>五家渠市场主要商品价格监测表</w:t>
      </w:r>
    </w:p>
    <w:p>
      <w:pPr>
        <w:widowControl/>
        <w:ind w:left="10077" w:leftChars="170" w:hanging="9720" w:hangingChars="5400"/>
        <w:rPr>
          <w:rFonts w:ascii="黑体" w:hAnsi="宋体" w:eastAsia="黑体" w:cs="宋体"/>
          <w:bCs/>
          <w:kern w:val="0"/>
          <w:sz w:val="32"/>
          <w:szCs w:val="32"/>
        </w:rPr>
      </w:pPr>
      <w:r>
        <w:rPr>
          <w:rFonts w:hint="eastAsia" w:ascii="宋体" w:hAnsi="宋体" w:cs="宋体"/>
          <w:kern w:val="0"/>
          <w:sz w:val="18"/>
          <w:szCs w:val="18"/>
        </w:rPr>
        <w:t>师市发展和改革委员会</w:t>
      </w:r>
      <w:r>
        <w:rPr>
          <w:rFonts w:ascii="宋体" w:hAnsi="宋体" w:cs="宋体"/>
          <w:kern w:val="0"/>
          <w:sz w:val="18"/>
          <w:szCs w:val="18"/>
        </w:rPr>
        <w:t xml:space="preserve">                                                                                          </w:t>
      </w:r>
      <w:r>
        <w:rPr>
          <w:rFonts w:hint="eastAsia" w:ascii="宋体" w:hAnsi="宋体" w:cs="宋体"/>
          <w:kern w:val="0"/>
          <w:sz w:val="18"/>
          <w:szCs w:val="18"/>
        </w:rPr>
        <w:t>日期：</w:t>
      </w:r>
      <w:r>
        <w:rPr>
          <w:rFonts w:ascii="宋体" w:hAnsi="宋体" w:cs="宋体"/>
          <w:kern w:val="0"/>
          <w:sz w:val="18"/>
          <w:szCs w:val="18"/>
        </w:rPr>
        <w:t xml:space="preserve"> </w:t>
      </w:r>
      <w:r>
        <w:rPr>
          <w:rFonts w:hint="eastAsia" w:ascii="宋体" w:hAnsi="宋体" w:cs="宋体"/>
          <w:kern w:val="0"/>
          <w:sz w:val="18"/>
          <w:szCs w:val="18"/>
          <w:lang w:eastAsia="zh-CN"/>
        </w:rPr>
        <w:t>202</w:t>
      </w:r>
      <w:r>
        <w:rPr>
          <w:rFonts w:hint="eastAsia" w:ascii="宋体" w:hAnsi="宋体" w:cs="宋体"/>
          <w:kern w:val="0"/>
          <w:sz w:val="18"/>
          <w:szCs w:val="18"/>
          <w:lang w:val="en-US" w:eastAsia="zh-CN"/>
        </w:rPr>
        <w:t>4</w:t>
      </w:r>
      <w:r>
        <w:rPr>
          <w:rFonts w:hint="eastAsia" w:ascii="宋体" w:hAnsi="宋体" w:cs="宋体"/>
          <w:kern w:val="0"/>
          <w:sz w:val="18"/>
          <w:szCs w:val="18"/>
          <w:lang w:eastAsia="zh-CN"/>
        </w:rPr>
        <w:t>年</w:t>
      </w:r>
      <w:r>
        <w:rPr>
          <w:rFonts w:hint="eastAsia" w:ascii="宋体" w:hAnsi="宋体" w:cs="宋体"/>
          <w:kern w:val="0"/>
          <w:sz w:val="18"/>
          <w:szCs w:val="18"/>
          <w:lang w:val="en-US" w:eastAsia="zh-CN"/>
        </w:rPr>
        <w:t>5</w:t>
      </w:r>
      <w:r>
        <w:rPr>
          <w:rFonts w:hint="eastAsia" w:ascii="宋体" w:hAnsi="宋体" w:cs="宋体"/>
          <w:kern w:val="0"/>
          <w:sz w:val="18"/>
          <w:szCs w:val="18"/>
          <w:lang w:eastAsia="zh-CN"/>
        </w:rPr>
        <w:t>月</w:t>
      </w:r>
      <w:r>
        <w:rPr>
          <w:rFonts w:hint="eastAsia" w:ascii="宋体" w:hAnsi="宋体" w:cs="宋体"/>
          <w:kern w:val="0"/>
          <w:sz w:val="18"/>
          <w:szCs w:val="18"/>
          <w:lang w:val="en-US" w:eastAsia="zh-CN"/>
        </w:rPr>
        <w:t>13</w:t>
      </w:r>
      <w:r>
        <w:rPr>
          <w:rFonts w:hint="eastAsia" w:ascii="宋体" w:hAnsi="宋体" w:cs="宋体"/>
          <w:kern w:val="0"/>
          <w:sz w:val="18"/>
          <w:szCs w:val="18"/>
        </w:rPr>
        <w:t>日</w:t>
      </w:r>
    </w:p>
    <w:tbl>
      <w:tblPr>
        <w:tblStyle w:val="6"/>
        <w:tblW w:w="148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4"/>
        <w:gridCol w:w="1088"/>
        <w:gridCol w:w="1444"/>
        <w:gridCol w:w="1620"/>
        <w:gridCol w:w="1284"/>
        <w:gridCol w:w="1188"/>
        <w:gridCol w:w="1347"/>
        <w:gridCol w:w="1154"/>
        <w:gridCol w:w="1212"/>
        <w:gridCol w:w="1112"/>
        <w:gridCol w:w="13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104" w:type="dxa"/>
            <w:vMerge w:val="restart"/>
            <w:vAlign w:val="center"/>
          </w:tcPr>
          <w:p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</w:rPr>
              <w:t>商品名称</w:t>
            </w:r>
          </w:p>
        </w:tc>
        <w:tc>
          <w:tcPr>
            <w:tcW w:w="1088" w:type="dxa"/>
            <w:vMerge w:val="restart"/>
            <w:vAlign w:val="center"/>
          </w:tcPr>
          <w:p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</w:rPr>
              <w:t>价格</w:t>
            </w:r>
          </w:p>
        </w:tc>
        <w:tc>
          <w:tcPr>
            <w:tcW w:w="1444" w:type="dxa"/>
            <w:vMerge w:val="restart"/>
            <w:vAlign w:val="center"/>
          </w:tcPr>
          <w:p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</w:rPr>
              <w:t>单位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</w:rPr>
              <w:t>商品</w:t>
            </w:r>
          </w:p>
          <w:p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</w:rPr>
              <w:t>名称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</w:rPr>
              <w:t>价格</w:t>
            </w:r>
          </w:p>
        </w:tc>
        <w:tc>
          <w:tcPr>
            <w:tcW w:w="1188" w:type="dxa"/>
            <w:vMerge w:val="restart"/>
            <w:vAlign w:val="center"/>
          </w:tcPr>
          <w:p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</w:rPr>
              <w:t>商品</w:t>
            </w:r>
          </w:p>
          <w:p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</w:rPr>
              <w:t>名称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</w:rPr>
              <w:t>价格</w:t>
            </w:r>
          </w:p>
        </w:tc>
        <w:tc>
          <w:tcPr>
            <w:tcW w:w="1154" w:type="dxa"/>
            <w:vMerge w:val="restart"/>
            <w:vAlign w:val="center"/>
          </w:tcPr>
          <w:p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</w:rPr>
              <w:t>商品名称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</w:rPr>
              <w:t>价格</w:t>
            </w:r>
          </w:p>
        </w:tc>
        <w:tc>
          <w:tcPr>
            <w:tcW w:w="1112" w:type="dxa"/>
            <w:vMerge w:val="restart"/>
            <w:vAlign w:val="center"/>
          </w:tcPr>
          <w:p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</w:rPr>
              <w:t>商品名称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</w:rPr>
              <w:t>价格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2104" w:type="dxa"/>
            <w:vMerge w:val="continue"/>
            <w:vAlign w:val="center"/>
          </w:tcPr>
          <w:p>
            <w:pPr>
              <w:widowControl/>
              <w:jc w:val="left"/>
              <w:rPr>
                <w:b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88" w:type="dxa"/>
            <w:vMerge w:val="continue"/>
            <w:vAlign w:val="center"/>
          </w:tcPr>
          <w:p>
            <w:pPr>
              <w:widowControl/>
              <w:jc w:val="left"/>
              <w:rPr>
                <w:b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444" w:type="dxa"/>
            <w:vMerge w:val="continue"/>
            <w:vAlign w:val="center"/>
          </w:tcPr>
          <w:p>
            <w:pPr>
              <w:widowControl/>
              <w:jc w:val="left"/>
              <w:rPr>
                <w:b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widowControl/>
              <w:jc w:val="left"/>
              <w:rPr>
                <w:b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</w:rPr>
              <w:t>（元/公斤）</w:t>
            </w:r>
          </w:p>
        </w:tc>
        <w:tc>
          <w:tcPr>
            <w:tcW w:w="1188" w:type="dxa"/>
            <w:vMerge w:val="continue"/>
            <w:vAlign w:val="center"/>
          </w:tcPr>
          <w:p>
            <w:pPr>
              <w:widowControl/>
              <w:jc w:val="left"/>
              <w:rPr>
                <w:b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47" w:type="dxa"/>
            <w:vAlign w:val="center"/>
          </w:tcPr>
          <w:p>
            <w:pPr>
              <w:widowControl/>
              <w:rPr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</w:rPr>
              <w:t>（元/公斤）</w:t>
            </w:r>
          </w:p>
        </w:tc>
        <w:tc>
          <w:tcPr>
            <w:tcW w:w="1154" w:type="dxa"/>
            <w:vMerge w:val="continue"/>
            <w:vAlign w:val="center"/>
          </w:tcPr>
          <w:p>
            <w:pPr>
              <w:widowControl/>
              <w:jc w:val="left"/>
              <w:rPr>
                <w:b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</w:rPr>
              <w:t>（元/公斤）</w:t>
            </w:r>
          </w:p>
        </w:tc>
        <w:tc>
          <w:tcPr>
            <w:tcW w:w="1112" w:type="dxa"/>
            <w:vMerge w:val="continue"/>
            <w:vAlign w:val="center"/>
          </w:tcPr>
          <w:p>
            <w:pPr>
              <w:widowControl/>
              <w:jc w:val="left"/>
              <w:rPr>
                <w:b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</w:rPr>
              <w:t>（元/公斤）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21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特一粉（天山）</w:t>
            </w:r>
          </w:p>
        </w:tc>
        <w:tc>
          <w:tcPr>
            <w:tcW w:w="1088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103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元/袋（25kg)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牛剔骨肉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58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圆茄子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韭  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4.5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食  盐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2.5（袋）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1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大米（米全.秋田小町）</w:t>
            </w:r>
          </w:p>
        </w:tc>
        <w:tc>
          <w:tcPr>
            <w:tcW w:w="1088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55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元/袋（10kg）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白条鸡（三黄）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长茄子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菠  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鸡  蛋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9.5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21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金龙鱼（菜籽油）</w:t>
            </w:r>
          </w:p>
        </w:tc>
        <w:tc>
          <w:tcPr>
            <w:tcW w:w="1088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85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元/桶（5L）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白条鸡（土鸡）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35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螺丝椒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6.5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小白菜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21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蒙牛牛奶(硬包）</w:t>
            </w:r>
          </w:p>
        </w:tc>
        <w:tc>
          <w:tcPr>
            <w:tcW w:w="10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35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18</w:t>
            </w:r>
            <w:r>
              <w:rPr>
                <w:color w:val="auto"/>
                <w:kern w:val="0"/>
                <w:sz w:val="18"/>
                <w:szCs w:val="18"/>
              </w:rPr>
              <w:t>袋/箱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白条鸡（芦花鸡）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西红柿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油麦菜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21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盖瑞牛奶（硬包）</w:t>
            </w:r>
          </w:p>
        </w:tc>
        <w:tc>
          <w:tcPr>
            <w:tcW w:w="10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40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20袋/箱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鲤鱼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黄  瓜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白萝卜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21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猪精瘦肉（纯瘦肉）</w:t>
            </w:r>
          </w:p>
        </w:tc>
        <w:tc>
          <w:tcPr>
            <w:tcW w:w="1088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元/公斤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草鱼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冬  瓜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3.5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胡萝卜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3-4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  <w:jc w:val="center"/>
        </w:trPr>
        <w:tc>
          <w:tcPr>
            <w:tcW w:w="21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猪五花肉</w:t>
            </w:r>
          </w:p>
        </w:tc>
        <w:tc>
          <w:tcPr>
            <w:tcW w:w="1088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元/公斤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苹果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西葫芦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土  豆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4-5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21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猪排骨(优）</w:t>
            </w:r>
          </w:p>
        </w:tc>
        <w:tc>
          <w:tcPr>
            <w:tcW w:w="1088" w:type="dxa"/>
            <w:vAlign w:val="center"/>
          </w:tcPr>
          <w:p>
            <w:pPr>
              <w:widowControl/>
              <w:jc w:val="center"/>
              <w:rPr>
                <w:rFonts w:hint="default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元/公斤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香梨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大白菜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  <w:t>3.5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山  药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21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羊排骨肉</w:t>
            </w:r>
          </w:p>
        </w:tc>
        <w:tc>
          <w:tcPr>
            <w:tcW w:w="1088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58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元/公斤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香蕉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蒜  薹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豆  腐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  <w:t>5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  <w:jc w:val="center"/>
        </w:trPr>
        <w:tc>
          <w:tcPr>
            <w:tcW w:w="21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羊连骨肉</w:t>
            </w:r>
          </w:p>
        </w:tc>
        <w:tc>
          <w:tcPr>
            <w:tcW w:w="1088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58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元/公斤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桔子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大  葱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5.5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黄豆芽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羊连骨肉（后腿）</w:t>
            </w:r>
          </w:p>
        </w:tc>
        <w:tc>
          <w:tcPr>
            <w:tcW w:w="1088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58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元/公斤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color w:val="auto"/>
                <w:kern w:val="0"/>
                <w:sz w:val="18"/>
                <w:szCs w:val="18"/>
              </w:rPr>
              <w:t>芹</w:t>
            </w: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菜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生  姜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15-20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平  菇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21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羊剔骨肉</w:t>
            </w:r>
          </w:p>
        </w:tc>
        <w:tc>
          <w:tcPr>
            <w:tcW w:w="1088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70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元/公斤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莲花白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3.75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大  蒜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白砂糖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8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6" w:hRule="atLeast"/>
          <w:jc w:val="center"/>
        </w:trPr>
        <w:tc>
          <w:tcPr>
            <w:tcW w:w="14857" w:type="dxa"/>
            <w:gridSpan w:val="11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color w:val="FF0000"/>
                <w:kern w:val="0"/>
                <w:sz w:val="24"/>
              </w:rPr>
            </w:pPr>
          </w:p>
          <w:p>
            <w:pPr>
              <w:widowControl/>
              <w:spacing w:line="240" w:lineRule="auto"/>
              <w:ind w:firstLine="480" w:firstLineChars="200"/>
              <w:rPr>
                <w:rFonts w:hint="default"/>
                <w:color w:val="auto"/>
                <w:sz w:val="18"/>
                <w:szCs w:val="18"/>
                <w:lang w:val="en-US" w:eastAsia="zh-CN"/>
              </w:rPr>
            </w:pPr>
            <w:r>
              <w:rPr>
                <w:color w:val="auto"/>
                <w:kern w:val="0"/>
                <w:sz w:val="24"/>
              </w:rPr>
              <w:t>价格分析：</w:t>
            </w:r>
            <w:r>
              <w:rPr>
                <w:rFonts w:hint="eastAsia"/>
                <w:color w:val="auto"/>
                <w:kern w:val="0"/>
                <w:sz w:val="24"/>
                <w:lang w:val="en-US" w:eastAsia="zh-CN"/>
              </w:rPr>
              <w:t>5</w:t>
            </w:r>
            <w:r>
              <w:rPr>
                <w:color w:val="auto"/>
                <w:kern w:val="0"/>
                <w:sz w:val="24"/>
              </w:rPr>
              <w:t>月</w:t>
            </w:r>
            <w:r>
              <w:rPr>
                <w:rFonts w:hint="eastAsia"/>
                <w:color w:val="auto"/>
                <w:kern w:val="0"/>
                <w:sz w:val="24"/>
                <w:lang w:val="en-US" w:eastAsia="zh-CN"/>
              </w:rPr>
              <w:t>13</w:t>
            </w:r>
            <w:r>
              <w:rPr>
                <w:color w:val="auto"/>
                <w:kern w:val="0"/>
                <w:sz w:val="24"/>
              </w:rPr>
              <w:t>日较</w:t>
            </w:r>
            <w:r>
              <w:rPr>
                <w:rFonts w:hint="eastAsia"/>
                <w:color w:val="auto"/>
                <w:kern w:val="0"/>
                <w:sz w:val="24"/>
                <w:lang w:val="en-US" w:eastAsia="zh-CN"/>
              </w:rPr>
              <w:t>5</w:t>
            </w:r>
            <w:r>
              <w:rPr>
                <w:color w:val="auto"/>
                <w:kern w:val="0"/>
                <w:sz w:val="24"/>
              </w:rPr>
              <w:t>月</w:t>
            </w:r>
            <w:r>
              <w:rPr>
                <w:rFonts w:hint="eastAsia"/>
                <w:color w:val="auto"/>
                <w:kern w:val="0"/>
                <w:sz w:val="24"/>
                <w:lang w:val="en-US" w:eastAsia="zh-CN"/>
              </w:rPr>
              <w:t>6日</w:t>
            </w:r>
            <w:r>
              <w:rPr>
                <w:color w:val="auto"/>
                <w:kern w:val="0"/>
                <w:sz w:val="24"/>
              </w:rPr>
              <w:t>价格波动如下，肉类及水产鱼类价格</w:t>
            </w:r>
            <w:r>
              <w:rPr>
                <w:rFonts w:hint="eastAsia"/>
                <w:color w:val="auto"/>
                <w:kern w:val="0"/>
                <w:sz w:val="24"/>
                <w:lang w:eastAsia="zh-CN"/>
              </w:rPr>
              <w:t>：</w:t>
            </w:r>
            <w:r>
              <w:rPr>
                <w:rFonts w:hint="eastAsia"/>
                <w:color w:val="auto"/>
                <w:kern w:val="0"/>
                <w:sz w:val="24"/>
                <w:lang w:val="en-US" w:eastAsia="zh-CN"/>
              </w:rPr>
              <w:t>羊肉、牛肉、鸡肉、鱼类价格较上周持平；猪肉价格下跌，猪精瘦肉肉下跌6.67%。蔬菜类价格变化：西葫芦上涨9.09%、平菇下跌16.67%、小白菜下跌14.29%、芹菜下跌12.5%、蒜苔下跌9.09%、西红柿下跌7.69%、螺丝椒下跌7.14%。粮油、鸡蛋、水果价格较上周持平。</w:t>
            </w:r>
            <w:r>
              <w:rPr>
                <w:color w:val="auto"/>
                <w:kern w:val="0"/>
                <w:sz w:val="24"/>
              </w:rPr>
              <w:t>今日五家渠市场粮</w:t>
            </w:r>
            <w:r>
              <w:rPr>
                <w:rFonts w:hint="eastAsia"/>
                <w:color w:val="auto"/>
                <w:kern w:val="0"/>
                <w:sz w:val="24"/>
                <w:lang w:eastAsia="zh-CN"/>
              </w:rPr>
              <w:t>、</w:t>
            </w:r>
            <w:r>
              <w:rPr>
                <w:color w:val="auto"/>
                <w:kern w:val="0"/>
                <w:sz w:val="24"/>
              </w:rPr>
              <w:t>油</w:t>
            </w:r>
            <w:r>
              <w:rPr>
                <w:rFonts w:hint="eastAsia"/>
                <w:color w:val="auto"/>
                <w:kern w:val="0"/>
                <w:sz w:val="24"/>
                <w:lang w:eastAsia="zh-CN"/>
              </w:rPr>
              <w:t>、</w:t>
            </w:r>
            <w:r>
              <w:rPr>
                <w:color w:val="auto"/>
                <w:kern w:val="0"/>
                <w:sz w:val="24"/>
              </w:rPr>
              <w:t>肉</w:t>
            </w:r>
            <w:r>
              <w:rPr>
                <w:rFonts w:hint="eastAsia"/>
                <w:color w:val="auto"/>
                <w:kern w:val="0"/>
                <w:sz w:val="24"/>
                <w:lang w:eastAsia="zh-CN"/>
              </w:rPr>
              <w:t>、</w:t>
            </w:r>
            <w:r>
              <w:rPr>
                <w:color w:val="auto"/>
                <w:kern w:val="0"/>
                <w:sz w:val="24"/>
              </w:rPr>
              <w:t>奶</w:t>
            </w:r>
            <w:r>
              <w:rPr>
                <w:rFonts w:hint="eastAsia"/>
                <w:color w:val="auto"/>
                <w:kern w:val="0"/>
                <w:sz w:val="24"/>
                <w:lang w:eastAsia="zh-CN"/>
              </w:rPr>
              <w:t>、</w:t>
            </w:r>
            <w:r>
              <w:rPr>
                <w:color w:val="auto"/>
                <w:kern w:val="0"/>
                <w:sz w:val="24"/>
              </w:rPr>
              <w:t>果</w:t>
            </w:r>
            <w:r>
              <w:rPr>
                <w:rFonts w:hint="eastAsia"/>
                <w:color w:val="auto"/>
                <w:kern w:val="0"/>
                <w:sz w:val="24"/>
                <w:lang w:eastAsia="zh-CN"/>
              </w:rPr>
              <w:t>、</w:t>
            </w:r>
            <w:r>
              <w:rPr>
                <w:color w:val="auto"/>
                <w:kern w:val="0"/>
                <w:sz w:val="24"/>
              </w:rPr>
              <w:t>蔬整体供应较足，</w:t>
            </w:r>
            <w:r>
              <w:rPr>
                <w:rFonts w:hint="eastAsia"/>
                <w:color w:val="auto"/>
                <w:kern w:val="0"/>
                <w:sz w:val="24"/>
                <w:lang w:val="en-US" w:eastAsia="zh-CN"/>
              </w:rPr>
              <w:t>市场蔬菜价格一涨六跌，整体呈下下跌态势，</w:t>
            </w:r>
            <w:bookmarkStart w:id="0" w:name="_GoBack"/>
            <w:bookmarkEnd w:id="0"/>
            <w:r>
              <w:rPr>
                <w:rFonts w:hint="eastAsia"/>
                <w:color w:val="auto"/>
                <w:kern w:val="0"/>
                <w:sz w:val="24"/>
                <w:lang w:val="en-US" w:eastAsia="zh-CN"/>
              </w:rPr>
              <w:t xml:space="preserve">市场其他品类商品价格基本稳定。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/>
                <w:color w:val="auto"/>
                <w:kern w:val="0"/>
                <w:sz w:val="24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>
      <w:pPr>
        <w:jc w:val="left"/>
        <w:rPr>
          <w:rFonts w:hint="default" w:eastAsia="宋体"/>
          <w:lang w:val="en-US" w:eastAsia="zh-CN"/>
        </w:rPr>
      </w:pPr>
    </w:p>
    <w:sectPr>
      <w:headerReference r:id="rId3" w:type="default"/>
      <w:pgSz w:w="16838" w:h="11906" w:orient="landscape"/>
      <w:pgMar w:top="1349" w:right="1440" w:bottom="1417" w:left="1440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embedSystemFonts/>
  <w:bordersDoNotSurroundHeader w:val="1"/>
  <w:bordersDoNotSurroundFooter w:val="1"/>
  <w:documentProtection w:enforcement="0"/>
  <w:defaultTabStop w:val="420"/>
  <w:drawingGridVerticalSpacing w:val="159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VhOWU4YjI5NWQ2ZWE5NGIzYmQzMDIyMzFhYjU2N2IifQ=="/>
  </w:docVars>
  <w:rsids>
    <w:rsidRoot w:val="00000000"/>
    <w:rsid w:val="02D74A8E"/>
    <w:rsid w:val="03487133"/>
    <w:rsid w:val="036F35B2"/>
    <w:rsid w:val="038F0F77"/>
    <w:rsid w:val="03C56BE4"/>
    <w:rsid w:val="051E41F2"/>
    <w:rsid w:val="05BC0B12"/>
    <w:rsid w:val="06562CA2"/>
    <w:rsid w:val="09FA34EB"/>
    <w:rsid w:val="0E594E79"/>
    <w:rsid w:val="0FCC1B4B"/>
    <w:rsid w:val="10354941"/>
    <w:rsid w:val="10783233"/>
    <w:rsid w:val="10F04866"/>
    <w:rsid w:val="11196A12"/>
    <w:rsid w:val="11AA58B4"/>
    <w:rsid w:val="12614A15"/>
    <w:rsid w:val="128D259A"/>
    <w:rsid w:val="16FE33D5"/>
    <w:rsid w:val="17755CE3"/>
    <w:rsid w:val="1A023905"/>
    <w:rsid w:val="1C2E454B"/>
    <w:rsid w:val="20227A5C"/>
    <w:rsid w:val="2A70157C"/>
    <w:rsid w:val="2B854EDB"/>
    <w:rsid w:val="2FE13D87"/>
    <w:rsid w:val="36980F90"/>
    <w:rsid w:val="3A0960BE"/>
    <w:rsid w:val="3CC75009"/>
    <w:rsid w:val="3DB91BCA"/>
    <w:rsid w:val="41346E60"/>
    <w:rsid w:val="43952960"/>
    <w:rsid w:val="45275804"/>
    <w:rsid w:val="46F1124D"/>
    <w:rsid w:val="51935AB4"/>
    <w:rsid w:val="540C7901"/>
    <w:rsid w:val="560E3C80"/>
    <w:rsid w:val="587A5874"/>
    <w:rsid w:val="5C75737E"/>
    <w:rsid w:val="5CA911A4"/>
    <w:rsid w:val="5DC33DB7"/>
    <w:rsid w:val="5EEB6126"/>
    <w:rsid w:val="5F346DF1"/>
    <w:rsid w:val="610A70CF"/>
    <w:rsid w:val="68EB5AF2"/>
    <w:rsid w:val="6A413AA4"/>
    <w:rsid w:val="6B0B6A77"/>
    <w:rsid w:val="6DFD4668"/>
    <w:rsid w:val="70D9302B"/>
    <w:rsid w:val="719D69F4"/>
    <w:rsid w:val="7334621C"/>
    <w:rsid w:val="73DA5F9E"/>
    <w:rsid w:val="74EE09C1"/>
    <w:rsid w:val="75CB674E"/>
    <w:rsid w:val="79802062"/>
    <w:rsid w:val="79A8747A"/>
    <w:rsid w:val="7AC5730E"/>
    <w:rsid w:val="7F400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qFormat/>
    <w:uiPriority w:val="1"/>
  </w:style>
  <w:style w:type="table" w:default="1" w:styleId="6">
    <w:name w:val="Normal Table"/>
    <w:autoRedefine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autoRedefine/>
    <w:qFormat/>
    <w:uiPriority w:val="99"/>
    <w:rPr>
      <w:sz w:val="18"/>
      <w:szCs w:val="18"/>
    </w:rPr>
  </w:style>
  <w:style w:type="paragraph" w:styleId="3">
    <w:name w:val="footer"/>
    <w:basedOn w:val="1"/>
    <w:link w:val="9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customStyle="1" w:styleId="8">
    <w:name w:val="页眉 字符"/>
    <w:basedOn w:val="7"/>
    <w:link w:val="4"/>
    <w:autoRedefine/>
    <w:qFormat/>
    <w:uiPriority w:val="99"/>
    <w:rPr>
      <w:rFonts w:cs="Times New Roman"/>
      <w:sz w:val="18"/>
      <w:szCs w:val="18"/>
    </w:rPr>
  </w:style>
  <w:style w:type="character" w:customStyle="1" w:styleId="9">
    <w:name w:val="页脚 字符"/>
    <w:basedOn w:val="7"/>
    <w:link w:val="3"/>
    <w:autoRedefine/>
    <w:qFormat/>
    <w:uiPriority w:val="99"/>
    <w:rPr>
      <w:rFonts w:cs="Times New Roman"/>
      <w:sz w:val="18"/>
      <w:szCs w:val="18"/>
    </w:rPr>
  </w:style>
  <w:style w:type="character" w:customStyle="1" w:styleId="10">
    <w:name w:val="批注框文本 字符"/>
    <w:basedOn w:val="7"/>
    <w:link w:val="2"/>
    <w:autoRedefine/>
    <w:qFormat/>
    <w:uiPriority w:val="99"/>
    <w:rPr>
      <w:rFonts w:cs="Times New Roman"/>
      <w:sz w:val="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608</Words>
  <Characters>727</Characters>
  <Paragraphs>178</Paragraphs>
  <TotalTime>342</TotalTime>
  <ScaleCrop>false</ScaleCrop>
  <LinksUpToDate>false</LinksUpToDate>
  <CharactersWithSpaces>12892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2019-07-27T03:51:00Z</dcterms:created>
  <dc:creator>wjqfgw</dc:creator>
  <cp:lastModifiedBy>DJ哈哈</cp:lastModifiedBy>
  <cp:lastPrinted>2024-05-13T11:29:25Z</cp:lastPrinted>
  <dcterms:modified xsi:type="dcterms:W3CDTF">2024-05-13T11:40:54Z</dcterms:modified>
  <dc:title>五家渠市场主要商品价格监测表</dc:title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2688989481924B60843F3A4AD6DE5770_13</vt:lpwstr>
  </property>
  <property fmtid="{D5CDD505-2E9C-101B-9397-08002B2CF9AE}" pid="4" name="commondata">
    <vt:lpwstr>eyJoZGlkIjoiNmZjNjY4NmRhMDliZWJkYzYzYjEzZTAwNzJhOWVlMzQifQ==</vt:lpwstr>
  </property>
</Properties>
</file>