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年度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六师机动车维修企业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诚信评价考核结果汇总表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</w:p>
    <w:tbl>
      <w:tblPr>
        <w:tblStyle w:val="3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222"/>
        <w:gridCol w:w="3212"/>
        <w:gridCol w:w="1830"/>
        <w:gridCol w:w="147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  <w:t>考核得分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  <w:t>考核等级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五家渠通久小汽车修理厂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92659004MA79W3DJ93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782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五家渠鑫众鑫汽车修理厂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92659004MA77A6LN94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779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五家渠华翔汽修有限公司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91659004MA789WBL5F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778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五家渠昆仑汽车修理厂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92659004MA77MBMA8K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760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五家渠振晖汽车修理厂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92659004MA78ELAC22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760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pacing w:val="-11"/>
                <w:kern w:val="0"/>
                <w:sz w:val="28"/>
                <w:szCs w:val="28"/>
                <w:lang w:val="en-US" w:eastAsia="zh-CN"/>
              </w:rPr>
              <w:t>五家渠市国远汽车销售服务有限责任公司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91659004MA7767Q46A</w:t>
            </w:r>
          </w:p>
        </w:tc>
        <w:tc>
          <w:tcPr>
            <w:tcW w:w="183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751</w:t>
            </w:r>
          </w:p>
        </w:tc>
        <w:tc>
          <w:tcPr>
            <w:tcW w:w="147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五家渠豫豪汽车养护服务中心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91650100670208230M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</w:rPr>
              <w:t>750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五家渠鑫达汽车修理厂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92659004MA79R9AJ96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747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五家渠远征汽车修理厂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92659004MA77DFA44H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724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新疆德源盛达汽车服务有限公司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91659004MA783UJQ92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720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奇台县和谐汽车服务有限公司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916523255524190531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717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五家渠鑫胜达汽车修理厂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92659004MA77R5WMOH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713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五家渠广通汽车维修服务店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92659401MACWU33J4C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713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奇台县华联汽车维修中心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91652325MA77J1X37G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710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五家渠粤通汽车维修中心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92659004MA77J1HB0M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709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五家渠一零八社区马超修理厂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92659004MA7898CW6W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706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五家渠一零八社区新奇顺汽修厂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92659004MA789AA669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705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五家渠奇台农场路路通修理厂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92659004MA78AAGW2D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704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奇台县顺杰重型汽车修理厂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91652325MA77UUK767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五家渠市捷顺汽车修理厂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92659004L73653312Y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695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五家渠驾友汽车检测养护中心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92659004MA78FETW3W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691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五家渠驰远汽修厂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92659004MA779EJH33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685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222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五家渠市众顺汽修有限公司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8"/>
                <w:szCs w:val="28"/>
              </w:rPr>
              <w:t>92652301MA77RC3H4U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675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A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spacing w:line="560" w:lineRule="exact"/>
        <w:ind w:firstLine="1600" w:firstLineChars="500"/>
        <w:jc w:val="lef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7032CE-E6BC-4AEB-AA40-7E9AE1955AB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A913D06-63C6-4D75-A02C-C4D9BE38F9E2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348CD7C-7ACD-45D2-A468-336E3B7BE9D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9D91B23-0E15-4411-B26E-83B3C8EB056C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E5726B58-DBF2-4C1E-A82F-445F1C18980C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xYzM4ZWU2ZThmN2JmNGEwYzZmZjNiODc1ODY3M2EifQ=="/>
  </w:docVars>
  <w:rsids>
    <w:rsidRoot w:val="00BB5A68"/>
    <w:rsid w:val="00047784"/>
    <w:rsid w:val="003D752A"/>
    <w:rsid w:val="00BB5A68"/>
    <w:rsid w:val="00C54A44"/>
    <w:rsid w:val="079800B1"/>
    <w:rsid w:val="0FF569AE"/>
    <w:rsid w:val="155C0C5E"/>
    <w:rsid w:val="16A80DFC"/>
    <w:rsid w:val="198F2222"/>
    <w:rsid w:val="274E668C"/>
    <w:rsid w:val="27B21745"/>
    <w:rsid w:val="32846F1A"/>
    <w:rsid w:val="44F05012"/>
    <w:rsid w:val="51D535C6"/>
    <w:rsid w:val="5B4A3759"/>
    <w:rsid w:val="713A2FED"/>
    <w:rsid w:val="72B766DA"/>
    <w:rsid w:val="7ADD75D6"/>
    <w:rsid w:val="7CE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979</Characters>
  <Lines>1</Lines>
  <Paragraphs>1</Paragraphs>
  <TotalTime>1</TotalTime>
  <ScaleCrop>false</ScaleCrop>
  <LinksUpToDate>false</LinksUpToDate>
  <CharactersWithSpaces>1001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2022-03-29T04:16:00Z</dcterms:created>
  <dc:creator>Administrator</dc:creator>
  <cp:lastModifiedBy>爱吃胡萝卜</cp:lastModifiedBy>
  <dcterms:modified xsi:type="dcterms:W3CDTF">2024-05-28T12:01:07Z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751C7CC571F04143A18C697C685990FD</vt:lpwstr>
  </property>
</Properties>
</file>