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22B9" w:rsidRDefault="00CA22B9"/>
    <w:p w:rsidR="00CA22B9" w:rsidRDefault="00CA22B9"/>
    <w:p w:rsidR="00CA22B9" w:rsidRDefault="00CA22B9"/>
    <w:tbl>
      <w:tblPr>
        <w:tblW w:w="0" w:type="auto"/>
        <w:tblLook w:val="04A0" w:firstRow="1" w:lastRow="0" w:firstColumn="1" w:lastColumn="0" w:noHBand="0" w:noVBand="1"/>
      </w:tblPr>
      <w:tblGrid>
        <w:gridCol w:w="9173"/>
      </w:tblGrid>
      <w:tr w:rsidR="00CA22B9">
        <w:trPr>
          <w:trHeight w:val="1085"/>
        </w:trPr>
        <w:tc>
          <w:tcPr>
            <w:tcW w:w="9173" w:type="dxa"/>
          </w:tcPr>
          <w:p w:rsidR="00CA22B9" w:rsidRDefault="00BB6994">
            <w:pPr>
              <w:spacing w:line="360" w:lineRule="auto"/>
              <w:jc w:val="center"/>
              <w:rPr>
                <w:rFonts w:ascii="黑体" w:eastAsia="黑体" w:hAnsi="宋体"/>
                <w:spacing w:val="20"/>
                <w:w w:val="105"/>
                <w:sz w:val="48"/>
                <w:szCs w:val="48"/>
              </w:rPr>
            </w:pPr>
            <w:r>
              <w:rPr>
                <w:rFonts w:ascii="黑体" w:eastAsia="黑体" w:hAnsi="宋体"/>
                <w:b/>
                <w:noProof/>
                <w:sz w:val="48"/>
                <w:szCs w:val="48"/>
              </w:rPr>
              <mc:AlternateContent>
                <mc:Choice Requires="wps">
                  <w:drawing>
                    <wp:anchor distT="0" distB="0" distL="114300" distR="114300" simplePos="0" relativeHeight="251659264" behindDoc="0" locked="0" layoutInCell="1" allowOverlap="1">
                      <wp:simplePos x="0" y="0"/>
                      <wp:positionH relativeFrom="column">
                        <wp:posOffset>52705</wp:posOffset>
                      </wp:positionH>
                      <wp:positionV relativeFrom="paragraph">
                        <wp:posOffset>515620</wp:posOffset>
                      </wp:positionV>
                      <wp:extent cx="5579745" cy="0"/>
                      <wp:effectExtent l="0" t="7620" r="8255" b="11430"/>
                      <wp:wrapNone/>
                      <wp:docPr id="1" name="直接连接符 3"/>
                      <wp:cNvGraphicFramePr/>
                      <a:graphic xmlns:a="http://schemas.openxmlformats.org/drawingml/2006/main">
                        <a:graphicData uri="http://schemas.microsoft.com/office/word/2010/wordprocessingShape">
                          <wps:wsp>
                            <wps:cNvCnPr/>
                            <wps:spPr>
                              <a:xfrm flipV="1">
                                <a:off x="0" y="0"/>
                                <a:ext cx="5579745" cy="0"/>
                              </a:xfrm>
                              <a:prstGeom prst="line">
                                <a:avLst/>
                              </a:prstGeom>
                              <a:ln w="15875" cap="flat" cmpd="sng">
                                <a:solidFill>
                                  <a:srgbClr val="000000"/>
                                </a:solidFill>
                                <a:prstDash val="solid"/>
                                <a:headEnd type="none" w="med" len="med"/>
                                <a:tailEnd type="none" w="med" len="med"/>
                              </a:ln>
                            </wps:spPr>
                            <wps:bodyPr/>
                          </wps:wsp>
                        </a:graphicData>
                      </a:graphic>
                    </wp:anchor>
                  </w:drawing>
                </mc:Choice>
                <mc:Fallback>
                  <w:pict>
                    <v:line w14:anchorId="22CCDAC9" id="直接连接符 3" o:spid="_x0000_s1026" style="position:absolute;left:0;text-align:left;flip:y;z-index:251659264;visibility:visible;mso-wrap-style:square;mso-wrap-distance-left:9pt;mso-wrap-distance-top:0;mso-wrap-distance-right:9pt;mso-wrap-distance-bottom:0;mso-position-horizontal:absolute;mso-position-horizontal-relative:text;mso-position-vertical:absolute;mso-position-vertical-relative:text" from="4.15pt,40.6pt" to="443.5pt,4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yB4x3gEAAJUDAAAOAAAAZHJzL2Uyb0RvYy54bWysU8mOEzEQvSPxD5bvpDMDIUMrnTlMGC4I&#10;IrHcK17SlrzJZdLJT/ADSNzgxJE7f8PwGZTdmbBdEKIPJbuWV/WeqxeXe2fZTiU0wXf8bDLlTHkR&#10;pPHbjr96eX3vgjPM4CXY4FXHDwr55fLuncUQW3Ue+mClSoxAPLZD7Hifc2ybBkWvHOAkROUpqENy&#10;kOmato1MMBC6s835dPqwGUKSMQWhEMm7GoN8WfG1ViI/1xpVZrbjNFuuNlW7KbZZLqDdJoi9Eccx&#10;4B+mcGA8NT1BrSADe5PMH1DOiBQw6DwRwTVBayNU5UBszqa/sXnRQ1SVC4mD8SQT/j9Y8Wy3TsxI&#10;ejvOPDh6opt3n7++/fDty3uyN58+svtFpCFiS7lXfp2ON4zrVBjvdXJMWxNfF4ziIVZsXyU+nCRW&#10;+8wEOWez+aP5gxln4jbWjBClMCbMT1RwrBw6bo0v7KGF3VPM1JZSb1OK23o2UM/ZxbzgAW2PtpDp&#10;6CLxQb+txRiskdfG2lKCabu5sontoOxD/Qo7Av4lrXRZAfZjXg2Nm9IrkI+9ZPkQSSlPK83LDE5J&#10;zqyiP6CcCBDaDMb+TSa1tp4mKAKPkpbTJshDVbr66e3rjMc9Lcv1871W//iblt8BAAD//wMAUEsD&#10;BBQABgAIAAAAIQB61tJr2gAAAAcBAAAPAAAAZHJzL2Rvd25yZXYueG1sTI/NTsQwDITvSLxDZCRu&#10;bLpFgqo0XfErIcFltzyAtzFtReKUJt0tb48RBzhZ9ozG31SbxTt1oCkOgQ2sVxko4jbYgTsDb83T&#10;RQEqJmSLLjAZ+KIIm/r0pMLShiNv6bBLnZIQjiUa6FMaS61j25PHuAojsWjvYfKYZJ06bSc8Srh3&#10;Os+yK+1xYPnQ40j3PbUfu9kbyJs5e7l7LrQbP5tt8/iKD0NEY87PltsbUImW9GeGH3xBh1qY9mFm&#10;G5UzUFyKUcY6ByVyUVxLtf3vQdeV/s9ffwMAAP//AwBQSwECLQAUAAYACAAAACEAtoM4kv4AAADh&#10;AQAAEwAAAAAAAAAAAAAAAAAAAAAAW0NvbnRlbnRfVHlwZXNdLnhtbFBLAQItABQABgAIAAAAIQA4&#10;/SH/1gAAAJQBAAALAAAAAAAAAAAAAAAAAC8BAABfcmVscy8ucmVsc1BLAQItABQABgAIAAAAIQC5&#10;yB4x3gEAAJUDAAAOAAAAAAAAAAAAAAAAAC4CAABkcnMvZTJvRG9jLnhtbFBLAQItABQABgAIAAAA&#10;IQB61tJr2gAAAAcBAAAPAAAAAAAAAAAAAAAAADgEAABkcnMvZG93bnJldi54bWxQSwUGAAAAAAQA&#10;BADzAAAAPwUAAAAA&#10;" strokeweight="1.25pt"/>
                  </w:pict>
                </mc:Fallback>
              </mc:AlternateContent>
            </w:r>
            <w:r>
              <w:rPr>
                <w:rFonts w:ascii="黑体" w:eastAsia="黑体" w:hAnsi="宋体" w:hint="eastAsia"/>
                <w:spacing w:val="20"/>
                <w:w w:val="105"/>
                <w:sz w:val="48"/>
                <w:szCs w:val="48"/>
              </w:rPr>
              <w:t>产品质量监督抽查实施细则</w:t>
            </w:r>
          </w:p>
        </w:tc>
      </w:tr>
    </w:tbl>
    <w:p w:rsidR="00CA22B9" w:rsidRDefault="00CA22B9">
      <w:pPr>
        <w:adjustRightInd w:val="0"/>
        <w:spacing w:line="480" w:lineRule="exact"/>
        <w:jc w:val="center"/>
        <w:rPr>
          <w:rFonts w:ascii="黑体" w:eastAsia="黑体" w:hAnsi="宋体"/>
          <w:b/>
          <w:sz w:val="52"/>
          <w:szCs w:val="52"/>
        </w:rPr>
      </w:pPr>
    </w:p>
    <w:p w:rsidR="00CA22B9" w:rsidRDefault="00CA22B9">
      <w:pPr>
        <w:adjustRightInd w:val="0"/>
        <w:spacing w:line="480" w:lineRule="exact"/>
        <w:jc w:val="center"/>
        <w:rPr>
          <w:rFonts w:ascii="黑体" w:eastAsia="黑体" w:hAnsi="宋体"/>
          <w:b/>
          <w:sz w:val="52"/>
          <w:szCs w:val="52"/>
        </w:rPr>
      </w:pPr>
    </w:p>
    <w:p w:rsidR="00CA22B9" w:rsidRDefault="00CA22B9">
      <w:pPr>
        <w:adjustRightInd w:val="0"/>
        <w:spacing w:line="480" w:lineRule="exact"/>
        <w:jc w:val="center"/>
        <w:rPr>
          <w:rFonts w:ascii="黑体" w:eastAsia="黑体" w:hAnsi="宋体"/>
          <w:b/>
          <w:sz w:val="52"/>
          <w:szCs w:val="52"/>
        </w:rPr>
      </w:pPr>
    </w:p>
    <w:p w:rsidR="00CA22B9" w:rsidRDefault="00CA22B9">
      <w:pPr>
        <w:adjustRightInd w:val="0"/>
        <w:spacing w:line="480" w:lineRule="exact"/>
        <w:jc w:val="center"/>
        <w:rPr>
          <w:rFonts w:ascii="黑体" w:eastAsia="黑体" w:hAnsi="宋体"/>
          <w:b/>
          <w:sz w:val="52"/>
          <w:szCs w:val="52"/>
        </w:rPr>
      </w:pPr>
    </w:p>
    <w:p w:rsidR="00CA22B9" w:rsidRDefault="00CA22B9">
      <w:pPr>
        <w:adjustRightInd w:val="0"/>
        <w:spacing w:line="480" w:lineRule="exact"/>
        <w:jc w:val="center"/>
        <w:rPr>
          <w:rFonts w:ascii="黑体" w:eastAsia="黑体" w:hAnsi="宋体"/>
          <w:b/>
          <w:sz w:val="52"/>
          <w:szCs w:val="52"/>
        </w:rPr>
      </w:pPr>
    </w:p>
    <w:p w:rsidR="00CA22B9" w:rsidRDefault="00CA22B9">
      <w:pPr>
        <w:adjustRightInd w:val="0"/>
        <w:spacing w:line="480" w:lineRule="exact"/>
        <w:jc w:val="center"/>
        <w:rPr>
          <w:rFonts w:ascii="黑体" w:eastAsia="黑体" w:hAnsi="宋体"/>
          <w:b/>
          <w:sz w:val="52"/>
          <w:szCs w:val="52"/>
        </w:rPr>
      </w:pPr>
    </w:p>
    <w:p w:rsidR="00CA22B9" w:rsidRDefault="00BB6994">
      <w:pPr>
        <w:tabs>
          <w:tab w:val="left" w:pos="6930"/>
        </w:tabs>
        <w:adjustRightInd w:val="0"/>
        <w:spacing w:line="360" w:lineRule="auto"/>
        <w:jc w:val="center"/>
        <w:outlineLvl w:val="0"/>
        <w:rPr>
          <w:rFonts w:ascii="黑体" w:eastAsia="黑体" w:hAnsi="黑体" w:cs="黑体"/>
          <w:b/>
          <w:bCs/>
          <w:sz w:val="44"/>
          <w:szCs w:val="44"/>
        </w:rPr>
      </w:pPr>
      <w:r>
        <w:rPr>
          <w:rFonts w:ascii="黑体" w:eastAsia="黑体" w:hAnsi="黑体" w:cs="黑体" w:hint="eastAsia"/>
          <w:b/>
          <w:bCs/>
          <w:sz w:val="44"/>
          <w:szCs w:val="44"/>
        </w:rPr>
        <w:t>202</w:t>
      </w:r>
      <w:r>
        <w:rPr>
          <w:rFonts w:ascii="黑体" w:eastAsia="黑体" w:hAnsi="黑体" w:cs="黑体" w:hint="eastAsia"/>
          <w:b/>
          <w:bCs/>
          <w:sz w:val="44"/>
          <w:szCs w:val="44"/>
        </w:rPr>
        <w:t>5</w:t>
      </w:r>
      <w:r>
        <w:rPr>
          <w:rFonts w:ascii="黑体" w:eastAsia="黑体" w:hAnsi="黑体" w:cs="黑体" w:hint="eastAsia"/>
          <w:b/>
          <w:bCs/>
          <w:sz w:val="44"/>
          <w:szCs w:val="44"/>
        </w:rPr>
        <w:t>年</w:t>
      </w:r>
      <w:r>
        <w:rPr>
          <w:rFonts w:ascii="黑体" w:eastAsia="黑体" w:hAnsi="黑体" w:cs="黑体" w:hint="eastAsia"/>
          <w:b/>
          <w:bCs/>
          <w:sz w:val="44"/>
          <w:szCs w:val="44"/>
        </w:rPr>
        <w:t>新疆生产建设兵团第六</w:t>
      </w:r>
      <w:proofErr w:type="gramStart"/>
      <w:r>
        <w:rPr>
          <w:rFonts w:ascii="黑体" w:eastAsia="黑体" w:hAnsi="黑体" w:cs="黑体" w:hint="eastAsia"/>
          <w:b/>
          <w:bCs/>
          <w:sz w:val="44"/>
          <w:szCs w:val="44"/>
        </w:rPr>
        <w:t>师</w:t>
      </w:r>
      <w:r>
        <w:rPr>
          <w:rFonts w:ascii="黑体" w:eastAsia="黑体" w:hAnsi="黑体" w:cs="黑体" w:hint="eastAsia"/>
          <w:b/>
          <w:sz w:val="44"/>
          <w:szCs w:val="44"/>
        </w:rPr>
        <w:t>建筑</w:t>
      </w:r>
      <w:proofErr w:type="gramEnd"/>
      <w:r>
        <w:rPr>
          <w:rFonts w:ascii="黑体" w:eastAsia="黑体" w:hAnsi="黑体" w:cs="黑体" w:hint="eastAsia"/>
          <w:b/>
          <w:sz w:val="44"/>
          <w:szCs w:val="44"/>
        </w:rPr>
        <w:t>外墙外保温用岩棉制品</w:t>
      </w:r>
      <w:r>
        <w:rPr>
          <w:rFonts w:ascii="黑体" w:eastAsia="黑体" w:hAnsi="黑体" w:cs="黑体" w:hint="eastAsia"/>
          <w:b/>
          <w:bCs/>
          <w:sz w:val="44"/>
          <w:szCs w:val="44"/>
        </w:rPr>
        <w:t>质量监督抽查</w:t>
      </w:r>
      <w:r>
        <w:rPr>
          <w:rFonts w:ascii="黑体" w:eastAsia="黑体" w:hAnsi="黑体" w:cs="黑体" w:hint="eastAsia"/>
          <w:b/>
          <w:bCs/>
          <w:sz w:val="44"/>
          <w:szCs w:val="44"/>
        </w:rPr>
        <w:t>实施</w:t>
      </w:r>
      <w:r>
        <w:rPr>
          <w:rFonts w:ascii="黑体" w:eastAsia="黑体" w:hAnsi="黑体" w:cs="黑体" w:hint="eastAsia"/>
          <w:b/>
          <w:bCs/>
          <w:sz w:val="44"/>
          <w:szCs w:val="44"/>
        </w:rPr>
        <w:t>细则</w:t>
      </w:r>
    </w:p>
    <w:p w:rsidR="00CA22B9" w:rsidRDefault="00CA22B9">
      <w:pPr>
        <w:tabs>
          <w:tab w:val="left" w:pos="6930"/>
        </w:tabs>
        <w:adjustRightInd w:val="0"/>
        <w:spacing w:line="480" w:lineRule="exact"/>
        <w:jc w:val="left"/>
        <w:rPr>
          <w:rFonts w:ascii="黑体" w:eastAsia="黑体" w:hAnsi="黑体" w:cs="黑体"/>
          <w:b/>
          <w:bCs/>
          <w:sz w:val="44"/>
          <w:szCs w:val="44"/>
        </w:rPr>
      </w:pPr>
    </w:p>
    <w:p w:rsidR="00CA22B9" w:rsidRDefault="00CA22B9">
      <w:pPr>
        <w:tabs>
          <w:tab w:val="left" w:pos="6930"/>
        </w:tabs>
        <w:adjustRightInd w:val="0"/>
        <w:spacing w:line="480" w:lineRule="exact"/>
        <w:jc w:val="left"/>
        <w:rPr>
          <w:rFonts w:ascii="黑体" w:eastAsia="黑体" w:hAnsi="宋体"/>
          <w:b/>
          <w:sz w:val="52"/>
          <w:szCs w:val="52"/>
        </w:rPr>
      </w:pPr>
    </w:p>
    <w:p w:rsidR="00CA22B9" w:rsidRDefault="00CA22B9">
      <w:pPr>
        <w:adjustRightInd w:val="0"/>
        <w:spacing w:line="480" w:lineRule="exact"/>
        <w:jc w:val="center"/>
        <w:rPr>
          <w:rFonts w:ascii="黑体" w:eastAsia="黑体" w:hAnsi="宋体"/>
          <w:b/>
          <w:sz w:val="52"/>
          <w:szCs w:val="52"/>
        </w:rPr>
      </w:pPr>
    </w:p>
    <w:p w:rsidR="00CA22B9" w:rsidRDefault="00CA22B9">
      <w:pPr>
        <w:adjustRightInd w:val="0"/>
        <w:spacing w:line="480" w:lineRule="exact"/>
        <w:jc w:val="center"/>
        <w:rPr>
          <w:rFonts w:ascii="黑体" w:eastAsia="黑体" w:hAnsi="宋体"/>
          <w:b/>
          <w:sz w:val="52"/>
          <w:szCs w:val="52"/>
        </w:rPr>
      </w:pPr>
    </w:p>
    <w:p w:rsidR="00CA22B9" w:rsidRDefault="00CA22B9">
      <w:pPr>
        <w:adjustRightInd w:val="0"/>
        <w:spacing w:line="480" w:lineRule="exact"/>
        <w:jc w:val="center"/>
        <w:rPr>
          <w:rFonts w:ascii="黑体" w:eastAsia="黑体" w:hAnsi="宋体"/>
          <w:b/>
          <w:sz w:val="52"/>
          <w:szCs w:val="52"/>
        </w:rPr>
      </w:pPr>
    </w:p>
    <w:p w:rsidR="00CA22B9" w:rsidRDefault="00CA22B9">
      <w:pPr>
        <w:adjustRightInd w:val="0"/>
        <w:spacing w:line="480" w:lineRule="exact"/>
        <w:jc w:val="center"/>
        <w:rPr>
          <w:rFonts w:ascii="黑体" w:eastAsia="黑体" w:hAnsi="宋体"/>
          <w:b/>
          <w:sz w:val="52"/>
          <w:szCs w:val="52"/>
        </w:rPr>
      </w:pPr>
    </w:p>
    <w:p w:rsidR="00CA22B9" w:rsidRDefault="00CA22B9">
      <w:pPr>
        <w:adjustRightInd w:val="0"/>
        <w:spacing w:line="480" w:lineRule="exact"/>
        <w:rPr>
          <w:rFonts w:ascii="黑体" w:eastAsia="黑体" w:hAnsi="宋体"/>
          <w:sz w:val="52"/>
          <w:szCs w:val="52"/>
        </w:rPr>
      </w:pPr>
    </w:p>
    <w:p w:rsidR="00CA22B9" w:rsidRDefault="00CA22B9">
      <w:pPr>
        <w:adjustRightInd w:val="0"/>
        <w:spacing w:line="480" w:lineRule="exact"/>
        <w:jc w:val="center"/>
        <w:rPr>
          <w:rFonts w:ascii="黑体" w:eastAsia="黑体" w:hAnsi="宋体"/>
          <w:sz w:val="52"/>
          <w:szCs w:val="52"/>
        </w:rPr>
      </w:pPr>
    </w:p>
    <w:p w:rsidR="00CA22B9" w:rsidRDefault="00CA22B9">
      <w:pPr>
        <w:adjustRightInd w:val="0"/>
        <w:spacing w:line="480" w:lineRule="exact"/>
        <w:jc w:val="center"/>
        <w:rPr>
          <w:rFonts w:ascii="黑体" w:eastAsia="黑体" w:hAnsi="宋体"/>
          <w:b/>
          <w:sz w:val="52"/>
          <w:szCs w:val="52"/>
        </w:rPr>
      </w:pPr>
    </w:p>
    <w:p w:rsidR="00CA22B9" w:rsidRDefault="00CA22B9">
      <w:pPr>
        <w:adjustRightInd w:val="0"/>
        <w:spacing w:line="480" w:lineRule="exact"/>
        <w:jc w:val="center"/>
        <w:rPr>
          <w:rFonts w:ascii="黑体" w:eastAsia="黑体" w:hAnsi="宋体"/>
          <w:b/>
          <w:sz w:val="52"/>
          <w:szCs w:val="52"/>
        </w:rPr>
      </w:pPr>
    </w:p>
    <w:p w:rsidR="00CA22B9" w:rsidRDefault="00CA22B9">
      <w:pPr>
        <w:adjustRightInd w:val="0"/>
        <w:spacing w:line="480" w:lineRule="exact"/>
        <w:rPr>
          <w:rFonts w:ascii="黑体" w:eastAsia="黑体" w:hAnsi="宋体"/>
          <w:b/>
          <w:sz w:val="52"/>
          <w:szCs w:val="52"/>
        </w:rPr>
      </w:pPr>
    </w:p>
    <w:p w:rsidR="00CA22B9" w:rsidRDefault="00CA22B9">
      <w:pPr>
        <w:adjustRightInd w:val="0"/>
        <w:spacing w:line="480" w:lineRule="exact"/>
        <w:rPr>
          <w:rFonts w:ascii="黑体" w:eastAsia="黑体" w:hAnsi="宋体"/>
          <w:b/>
          <w:sz w:val="52"/>
          <w:szCs w:val="52"/>
        </w:rPr>
      </w:pPr>
    </w:p>
    <w:p w:rsidR="00CA22B9" w:rsidRDefault="00CA22B9">
      <w:pPr>
        <w:adjustRightInd w:val="0"/>
        <w:spacing w:line="480" w:lineRule="exact"/>
        <w:rPr>
          <w:rFonts w:ascii="黑体" w:eastAsia="黑体" w:hAnsi="宋体"/>
          <w:b/>
          <w:sz w:val="52"/>
          <w:szCs w:val="52"/>
        </w:rPr>
      </w:pPr>
    </w:p>
    <w:p w:rsidR="00CA22B9" w:rsidRDefault="00BB6994">
      <w:pPr>
        <w:adjustRightInd w:val="0"/>
        <w:spacing w:line="480" w:lineRule="exact"/>
        <w:jc w:val="left"/>
        <w:rPr>
          <w:rFonts w:ascii="黑体" w:eastAsia="黑体" w:hAnsi="黑体" w:cs="黑体"/>
          <w:bCs/>
          <w:sz w:val="24"/>
        </w:rPr>
      </w:pPr>
      <w:r>
        <w:rPr>
          <w:rFonts w:ascii="黑体" w:eastAsia="黑体" w:hAnsi="黑体" w:cs="黑体" w:hint="eastAsia"/>
          <w:bCs/>
          <w:sz w:val="24"/>
        </w:rPr>
        <w:t>202</w:t>
      </w:r>
      <w:r>
        <w:rPr>
          <w:rFonts w:ascii="黑体" w:eastAsia="黑体" w:hAnsi="黑体" w:cs="黑体" w:hint="eastAsia"/>
          <w:bCs/>
          <w:sz w:val="24"/>
        </w:rPr>
        <w:t>5</w:t>
      </w:r>
      <w:r>
        <w:rPr>
          <w:rFonts w:ascii="黑体" w:eastAsia="黑体" w:hAnsi="黑体" w:cs="黑体" w:hint="eastAsia"/>
          <w:bCs/>
          <w:sz w:val="24"/>
        </w:rPr>
        <w:t>-0</w:t>
      </w:r>
      <w:r w:rsidR="003C0A2C">
        <w:rPr>
          <w:rFonts w:ascii="黑体" w:eastAsia="黑体" w:hAnsi="黑体" w:cs="黑体"/>
          <w:bCs/>
          <w:sz w:val="24"/>
        </w:rPr>
        <w:t>5</w:t>
      </w:r>
      <w:r>
        <w:rPr>
          <w:rFonts w:ascii="黑体" w:eastAsia="黑体" w:hAnsi="黑体" w:cs="黑体"/>
          <w:bCs/>
          <w:sz w:val="24"/>
        </w:rPr>
        <w:t>-</w:t>
      </w:r>
      <w:r w:rsidR="003C0A2C">
        <w:rPr>
          <w:rFonts w:ascii="黑体" w:eastAsia="黑体" w:hAnsi="黑体" w:cs="黑体"/>
          <w:bCs/>
          <w:sz w:val="24"/>
        </w:rPr>
        <w:t>2</w:t>
      </w:r>
      <w:r>
        <w:rPr>
          <w:rFonts w:ascii="黑体" w:eastAsia="黑体" w:hAnsi="黑体" w:cs="黑体" w:hint="eastAsia"/>
          <w:bCs/>
          <w:sz w:val="24"/>
        </w:rPr>
        <w:t>0</w:t>
      </w:r>
      <w:r>
        <w:rPr>
          <w:rFonts w:ascii="黑体" w:eastAsia="黑体" w:hAnsi="黑体" w:cs="黑体" w:hint="eastAsia"/>
          <w:bCs/>
          <w:sz w:val="24"/>
        </w:rPr>
        <w:t>发布</w:t>
      </w:r>
      <w:r>
        <w:rPr>
          <w:rFonts w:ascii="黑体" w:eastAsia="黑体" w:hAnsi="黑体" w:cs="黑体" w:hint="eastAsia"/>
          <w:bCs/>
          <w:sz w:val="24"/>
        </w:rPr>
        <w:t xml:space="preserve">                                        </w:t>
      </w:r>
      <w:r>
        <w:rPr>
          <w:rFonts w:ascii="黑体" w:eastAsia="黑体" w:hAnsi="黑体" w:cs="黑体" w:hint="eastAsia"/>
          <w:bCs/>
          <w:sz w:val="24"/>
        </w:rPr>
        <w:t>20</w:t>
      </w:r>
      <w:r>
        <w:rPr>
          <w:rFonts w:ascii="黑体" w:eastAsia="黑体" w:hAnsi="黑体" w:cs="黑体" w:hint="eastAsia"/>
          <w:bCs/>
          <w:sz w:val="24"/>
        </w:rPr>
        <w:t>25</w:t>
      </w:r>
      <w:r>
        <w:rPr>
          <w:rFonts w:ascii="黑体" w:eastAsia="黑体" w:hAnsi="黑体" w:cs="黑体" w:hint="eastAsia"/>
          <w:bCs/>
          <w:sz w:val="24"/>
        </w:rPr>
        <w:t>-</w:t>
      </w:r>
      <w:r>
        <w:rPr>
          <w:rFonts w:ascii="黑体" w:eastAsia="黑体" w:hAnsi="黑体" w:cs="黑体" w:hint="eastAsia"/>
          <w:bCs/>
          <w:sz w:val="24"/>
        </w:rPr>
        <w:t>0</w:t>
      </w:r>
      <w:r w:rsidR="003C0A2C">
        <w:rPr>
          <w:rFonts w:ascii="黑体" w:eastAsia="黑体" w:hAnsi="黑体" w:cs="黑体"/>
          <w:bCs/>
          <w:sz w:val="24"/>
        </w:rPr>
        <w:t>5</w:t>
      </w:r>
      <w:r>
        <w:rPr>
          <w:rFonts w:ascii="黑体" w:eastAsia="黑体" w:hAnsi="黑体" w:cs="黑体"/>
          <w:bCs/>
          <w:sz w:val="24"/>
        </w:rPr>
        <w:t>-</w:t>
      </w:r>
      <w:r w:rsidR="003C0A2C">
        <w:rPr>
          <w:rFonts w:ascii="黑体" w:eastAsia="黑体" w:hAnsi="黑体" w:cs="黑体"/>
          <w:bCs/>
          <w:sz w:val="24"/>
        </w:rPr>
        <w:t>2</w:t>
      </w:r>
      <w:bookmarkStart w:id="0" w:name="_GoBack"/>
      <w:bookmarkEnd w:id="0"/>
      <w:r>
        <w:rPr>
          <w:rFonts w:ascii="黑体" w:eastAsia="黑体" w:hAnsi="黑体" w:cs="黑体" w:hint="eastAsia"/>
          <w:bCs/>
          <w:sz w:val="24"/>
        </w:rPr>
        <w:t>0</w:t>
      </w:r>
      <w:r>
        <w:rPr>
          <w:rFonts w:ascii="黑体" w:eastAsia="黑体" w:hAnsi="黑体" w:cs="黑体" w:hint="eastAsia"/>
          <w:bCs/>
          <w:sz w:val="24"/>
        </w:rPr>
        <w:t>实施</w:t>
      </w:r>
    </w:p>
    <w:p w:rsidR="00CA22B9" w:rsidRDefault="00BB6994">
      <w:pPr>
        <w:spacing w:line="440" w:lineRule="exact"/>
        <w:jc w:val="center"/>
        <w:rPr>
          <w:rFonts w:ascii="黑体" w:eastAsia="黑体" w:hAnsi="宋体" w:cs="黑体"/>
          <w:bCs/>
          <w:sz w:val="32"/>
          <w:szCs w:val="32"/>
        </w:rPr>
        <w:sectPr w:rsidR="00CA22B9">
          <w:headerReference w:type="even" r:id="rId8"/>
          <w:headerReference w:type="default" r:id="rId9"/>
          <w:footerReference w:type="even" r:id="rId10"/>
          <w:footerReference w:type="default" r:id="rId11"/>
          <w:headerReference w:type="first" r:id="rId12"/>
          <w:footerReference w:type="first" r:id="rId13"/>
          <w:pgSz w:w="11906" w:h="16838"/>
          <w:pgMar w:top="1985" w:right="1361" w:bottom="1361" w:left="1588" w:header="851" w:footer="992" w:gutter="0"/>
          <w:pgNumType w:start="1"/>
          <w:cols w:space="720"/>
          <w:titlePg/>
          <w:docGrid w:type="lines" w:linePitch="312"/>
        </w:sectPr>
      </w:pPr>
      <w:r>
        <w:rPr>
          <w:rFonts w:ascii="黑体" w:eastAsia="黑体" w:hAnsi="宋体" w:cs="黑体"/>
          <w:bCs/>
          <w:noProof/>
          <w:sz w:val="32"/>
          <w:szCs w:val="32"/>
        </w:rPr>
        <mc:AlternateContent>
          <mc:Choice Requires="wps">
            <w:drawing>
              <wp:anchor distT="0" distB="0" distL="114300" distR="114300" simplePos="0" relativeHeight="251660288" behindDoc="0" locked="0" layoutInCell="1" allowOverlap="1">
                <wp:simplePos x="0" y="0"/>
                <wp:positionH relativeFrom="column">
                  <wp:posOffset>-198755</wp:posOffset>
                </wp:positionH>
                <wp:positionV relativeFrom="paragraph">
                  <wp:posOffset>29845</wp:posOffset>
                </wp:positionV>
                <wp:extent cx="5831205" cy="0"/>
                <wp:effectExtent l="0" t="7620" r="10795" b="11430"/>
                <wp:wrapNone/>
                <wp:docPr id="2" name="自选图形 8"/>
                <wp:cNvGraphicFramePr/>
                <a:graphic xmlns:a="http://schemas.openxmlformats.org/drawingml/2006/main">
                  <a:graphicData uri="http://schemas.microsoft.com/office/word/2010/wordprocessingShape">
                    <wps:wsp>
                      <wps:cNvCnPr/>
                      <wps:spPr>
                        <a:xfrm>
                          <a:off x="0" y="0"/>
                          <a:ext cx="5831205" cy="0"/>
                        </a:xfrm>
                        <a:prstGeom prst="straightConnector1">
                          <a:avLst/>
                        </a:prstGeom>
                        <a:ln w="15875" cap="flat" cmpd="sng">
                          <a:solidFill>
                            <a:srgbClr val="000000"/>
                          </a:solidFill>
                          <a:prstDash val="solid"/>
                          <a:headEnd type="none" w="med" len="med"/>
                          <a:tailEnd type="none" w="med" len="med"/>
                        </a:ln>
                      </wps:spPr>
                      <wps:bodyPr/>
                    </wps:wsp>
                  </a:graphicData>
                </a:graphic>
              </wp:anchor>
            </w:drawing>
          </mc:Choice>
          <mc:Fallback>
            <w:pict>
              <v:shapetype w14:anchorId="2231AAA4" id="_x0000_t32" coordsize="21600,21600" o:spt="32" o:oned="t" path="m,l21600,21600e" filled="f">
                <v:path arrowok="t" fillok="f" o:connecttype="none"/>
                <o:lock v:ext="edit" shapetype="t"/>
              </v:shapetype>
              <v:shape id="自选图形 8" o:spid="_x0000_s1026" type="#_x0000_t32" style="position:absolute;left:0;text-align:left;margin-left:-15.65pt;margin-top:2.35pt;width:459.15pt;height:0;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ZSv4AEAAJYDAAAOAAAAZHJzL2Uyb0RvYy54bWysU0uOEzEQ3SNxB8t70p2gQNRKZxYJwwZB&#10;JOAAFdvdbck/uUw62bFDnIEdS+4AtxlpuAVlJ5Phs0GIXrjLrqpX9Z7Ly6uDNWyvImrvWj6d1Jwp&#10;J7zUrm/52zfXjxacYQInwXinWn5UyK9WDx8sx9ComR+8kSoyAnHYjKHlQ0qhqSoUg7KAEx+UI2fn&#10;o4VE29hXMsJI6NZUs7p+Uo0+yhC9UIh0ujk5+argd50S6VXXoUrMtJx6S2WNZd3ltVotoekjhEGL&#10;cxvwD11Y0I6KXqA2kIC9i/oPKKtF9Oi7NBHeVr7rtFCFA7GZ1r+xeT1AUIULiYPhIhP+P1jxcr+N&#10;TMuWzzhzYOmKbj98+f7+482nbzdfP7NFVmgM2FDg2m3jeYdhGzPdQxdt/hMRdiiqHi+qqkNigg7n&#10;i8fTWT3nTNz5qvvEEDE9V96ybLQcUwTdD2ntnaO783FaVIX9C0xUmhLvEnJV49hIQzdfPM3oQOPT&#10;GUhk2kCE0PUlGb3R8lobk1Mw9ru1iWwPeSDKlxkS8C9hucoGcDjFFddpVAYF8pmTLB0DSeVopnnu&#10;wSrJmVH0BLJFgNAk0OZvIqm0cdRBFvkka7Z2Xh6L2uWcLr/0eB7UPF0/70v2/XNa/QAAAP//AwBQ&#10;SwMEFAAGAAgAAAAhAEzJQYHcAAAABwEAAA8AAABkcnMvZG93bnJldi54bWxMj81OwzAQhO9IvIO1&#10;SNzaTQmiUYhTIX56QBSJUnF2kyWOiNdR7LahT8/SCxxHM5r5pliMrlN7GkLrWcNsmoAirnzdcqNh&#10;8/40yUCFaLg2nWfS8E0BFuX5WWHy2h/4jfbr2Cgp4ZAbDTbGPkcMlSVnwtT3xOJ9+sGZKHJosB7M&#10;Qcpdh1dJcoPOtCwL1vR0b6n6Wu+chiNaQnqNH3aVLjePuHpZPjwHrS8vxrtbUJHG+BeGX3xBh1KY&#10;tn7HdVCdhkk6SyWq4XoOSvwsm8u37UljWeB//vIHAAD//wMAUEsBAi0AFAAGAAgAAAAhALaDOJL+&#10;AAAA4QEAABMAAAAAAAAAAAAAAAAAAAAAAFtDb250ZW50X1R5cGVzXS54bWxQSwECLQAUAAYACAAA&#10;ACEAOP0h/9YAAACUAQAACwAAAAAAAAAAAAAAAAAvAQAAX3JlbHMvLnJlbHNQSwECLQAUAAYACAAA&#10;ACEAb3GUr+ABAACWAwAADgAAAAAAAAAAAAAAAAAuAgAAZHJzL2Uyb0RvYy54bWxQSwECLQAUAAYA&#10;CAAAACEATMlBgdwAAAAHAQAADwAAAAAAAAAAAAAAAAA6BAAAZHJzL2Rvd25yZXYueG1sUEsFBgAA&#10;AAAEAAQA8wAAAEMFAAAAAA==&#10;" strokeweight="1.25pt"/>
            </w:pict>
          </mc:Fallback>
        </mc:AlternateContent>
      </w:r>
      <w:r>
        <w:rPr>
          <w:rFonts w:ascii="黑体" w:eastAsia="黑体" w:hAnsi="宋体" w:cs="黑体" w:hint="eastAsia"/>
          <w:bCs/>
          <w:sz w:val="32"/>
          <w:szCs w:val="32"/>
        </w:rPr>
        <w:t>新疆生产建设兵团第六</w:t>
      </w:r>
      <w:proofErr w:type="gramStart"/>
      <w:r>
        <w:rPr>
          <w:rFonts w:ascii="黑体" w:eastAsia="黑体" w:hAnsi="宋体" w:cs="黑体" w:hint="eastAsia"/>
          <w:bCs/>
          <w:sz w:val="32"/>
          <w:szCs w:val="32"/>
        </w:rPr>
        <w:t>师</w:t>
      </w:r>
      <w:r>
        <w:rPr>
          <w:rFonts w:ascii="黑体" w:eastAsia="黑体" w:hAnsi="宋体" w:cs="黑体" w:hint="eastAsia"/>
          <w:bCs/>
          <w:sz w:val="32"/>
          <w:szCs w:val="32"/>
        </w:rPr>
        <w:t>市场</w:t>
      </w:r>
      <w:proofErr w:type="gramEnd"/>
      <w:r>
        <w:rPr>
          <w:rFonts w:ascii="黑体" w:eastAsia="黑体" w:hAnsi="宋体" w:cs="黑体" w:hint="eastAsia"/>
          <w:bCs/>
          <w:sz w:val="32"/>
          <w:szCs w:val="32"/>
        </w:rPr>
        <w:t>监督管理局</w:t>
      </w:r>
    </w:p>
    <w:p w:rsidR="00CA22B9" w:rsidRPr="000600EE" w:rsidRDefault="00BB6994">
      <w:pPr>
        <w:tabs>
          <w:tab w:val="left" w:pos="6930"/>
        </w:tabs>
        <w:adjustRightInd w:val="0"/>
        <w:spacing w:line="360" w:lineRule="auto"/>
        <w:jc w:val="center"/>
        <w:outlineLvl w:val="0"/>
        <w:rPr>
          <w:rFonts w:ascii="方正小标宋简体" w:eastAsia="方正小标宋简体" w:hAnsi="方正小标宋_GBK" w:cs="方正小标宋_GBK" w:hint="eastAsia"/>
          <w:bCs/>
          <w:sz w:val="32"/>
          <w:szCs w:val="32"/>
        </w:rPr>
      </w:pPr>
      <w:r w:rsidRPr="000600EE">
        <w:rPr>
          <w:rFonts w:ascii="方正小标宋简体" w:eastAsia="方正小标宋简体" w:hAnsi="方正小标宋_GBK" w:cs="方正小标宋_GBK" w:hint="eastAsia"/>
          <w:bCs/>
          <w:sz w:val="32"/>
          <w:szCs w:val="32"/>
        </w:rPr>
        <w:lastRenderedPageBreak/>
        <w:t>202</w:t>
      </w:r>
      <w:r w:rsidRPr="000600EE">
        <w:rPr>
          <w:rFonts w:ascii="方正小标宋简体" w:eastAsia="方正小标宋简体" w:hAnsi="方正小标宋_GBK" w:cs="方正小标宋_GBK" w:hint="eastAsia"/>
          <w:bCs/>
          <w:sz w:val="32"/>
          <w:szCs w:val="32"/>
        </w:rPr>
        <w:t>5</w:t>
      </w:r>
      <w:r w:rsidRPr="000600EE">
        <w:rPr>
          <w:rFonts w:ascii="方正小标宋简体" w:eastAsia="方正小标宋简体" w:hAnsi="方正小标宋_GBK" w:cs="方正小标宋_GBK" w:hint="eastAsia"/>
          <w:bCs/>
          <w:sz w:val="32"/>
          <w:szCs w:val="32"/>
        </w:rPr>
        <w:t>年新疆生产建设兵团第六</w:t>
      </w:r>
      <w:proofErr w:type="gramStart"/>
      <w:r w:rsidRPr="000600EE">
        <w:rPr>
          <w:rFonts w:ascii="方正小标宋简体" w:eastAsia="方正小标宋简体" w:hAnsi="方正小标宋_GBK" w:cs="方正小标宋_GBK" w:hint="eastAsia"/>
          <w:bCs/>
          <w:sz w:val="32"/>
          <w:szCs w:val="32"/>
        </w:rPr>
        <w:t>师建筑</w:t>
      </w:r>
      <w:proofErr w:type="gramEnd"/>
      <w:r w:rsidRPr="000600EE">
        <w:rPr>
          <w:rFonts w:ascii="方正小标宋简体" w:eastAsia="方正小标宋简体" w:hAnsi="方正小标宋_GBK" w:cs="方正小标宋_GBK" w:hint="eastAsia"/>
          <w:bCs/>
          <w:sz w:val="32"/>
          <w:szCs w:val="32"/>
        </w:rPr>
        <w:t>外墙外保温用岩棉制品</w:t>
      </w:r>
    </w:p>
    <w:p w:rsidR="00CA22B9" w:rsidRDefault="00BB6994">
      <w:pPr>
        <w:tabs>
          <w:tab w:val="left" w:pos="6930"/>
        </w:tabs>
        <w:adjustRightInd w:val="0"/>
        <w:spacing w:line="360" w:lineRule="auto"/>
        <w:jc w:val="center"/>
        <w:outlineLvl w:val="0"/>
        <w:rPr>
          <w:rFonts w:ascii="方正小标宋_GBK" w:eastAsia="方正小标宋_GBK" w:hAnsi="方正小标宋_GBK" w:cs="方正小标宋_GBK"/>
          <w:b/>
          <w:bCs/>
          <w:sz w:val="32"/>
          <w:szCs w:val="32"/>
        </w:rPr>
      </w:pPr>
      <w:r w:rsidRPr="000600EE">
        <w:rPr>
          <w:rFonts w:ascii="方正小标宋简体" w:eastAsia="方正小标宋简体" w:hAnsi="方正小标宋_GBK" w:cs="方正小标宋_GBK" w:hint="eastAsia"/>
          <w:bCs/>
          <w:sz w:val="32"/>
          <w:szCs w:val="32"/>
        </w:rPr>
        <w:t>质量监督抽查实施细则</w:t>
      </w:r>
    </w:p>
    <w:p w:rsidR="00CA22B9" w:rsidRDefault="00CA22B9">
      <w:pPr>
        <w:tabs>
          <w:tab w:val="left" w:pos="6930"/>
        </w:tabs>
        <w:adjustRightInd w:val="0"/>
        <w:spacing w:line="360" w:lineRule="auto"/>
        <w:jc w:val="center"/>
        <w:outlineLvl w:val="0"/>
        <w:rPr>
          <w:rFonts w:ascii="黑体" w:eastAsia="黑体" w:hAnsi="黑体" w:cs="黑体"/>
          <w:b/>
          <w:bCs/>
          <w:sz w:val="44"/>
          <w:szCs w:val="44"/>
        </w:rPr>
      </w:pPr>
    </w:p>
    <w:p w:rsidR="00CA22B9" w:rsidRDefault="00BB6994">
      <w:pPr>
        <w:adjustRightInd w:val="0"/>
        <w:snapToGrid w:val="0"/>
        <w:spacing w:line="360" w:lineRule="auto"/>
        <w:rPr>
          <w:rFonts w:ascii="黑体" w:eastAsia="黑体" w:hAnsi="黑体"/>
          <w:b/>
          <w:szCs w:val="21"/>
        </w:rPr>
      </w:pPr>
      <w:r>
        <w:rPr>
          <w:rFonts w:ascii="黑体" w:eastAsia="黑体" w:hAnsi="黑体" w:hint="eastAsia"/>
          <w:b/>
          <w:szCs w:val="21"/>
        </w:rPr>
        <w:t xml:space="preserve">1 </w:t>
      </w:r>
      <w:r>
        <w:rPr>
          <w:rFonts w:ascii="黑体" w:eastAsia="黑体" w:hAnsi="黑体" w:hint="eastAsia"/>
          <w:b/>
          <w:szCs w:val="21"/>
        </w:rPr>
        <w:t>抽样方法</w:t>
      </w:r>
      <w:r>
        <w:rPr>
          <w:rFonts w:ascii="黑体" w:eastAsia="黑体" w:hAnsi="黑体" w:hint="eastAsia"/>
          <w:b/>
          <w:szCs w:val="21"/>
        </w:rPr>
        <w:t xml:space="preserve">  </w:t>
      </w:r>
    </w:p>
    <w:p w:rsidR="00CA22B9" w:rsidRDefault="00BB6994">
      <w:pPr>
        <w:snapToGrid w:val="0"/>
        <w:spacing w:line="440" w:lineRule="exact"/>
        <w:ind w:firstLineChars="200" w:firstLine="420"/>
        <w:rPr>
          <w:color w:val="000000"/>
          <w:szCs w:val="21"/>
        </w:rPr>
      </w:pPr>
      <w:r>
        <w:rPr>
          <w:color w:val="000000"/>
          <w:szCs w:val="21"/>
        </w:rPr>
        <w:t>以随机抽样的方式在被抽样销售者的待销产品中抽取。</w:t>
      </w:r>
    </w:p>
    <w:p w:rsidR="00CA22B9" w:rsidRDefault="00BB6994">
      <w:pPr>
        <w:snapToGrid w:val="0"/>
        <w:spacing w:line="440" w:lineRule="exact"/>
        <w:ind w:firstLineChars="200" w:firstLine="420"/>
        <w:rPr>
          <w:color w:val="000000"/>
          <w:szCs w:val="21"/>
        </w:rPr>
      </w:pPr>
      <w:r>
        <w:rPr>
          <w:color w:val="000000"/>
          <w:szCs w:val="21"/>
        </w:rPr>
        <w:t>随机数一般可使用随机数表等方法产生。</w:t>
      </w:r>
    </w:p>
    <w:p w:rsidR="00CA22B9" w:rsidRDefault="00BB6994">
      <w:pPr>
        <w:adjustRightInd w:val="0"/>
        <w:snapToGrid w:val="0"/>
        <w:spacing w:line="360" w:lineRule="auto"/>
        <w:rPr>
          <w:rFonts w:ascii="黑体" w:eastAsia="黑体" w:hAnsi="黑体"/>
          <w:b/>
          <w:szCs w:val="21"/>
        </w:rPr>
      </w:pPr>
      <w:r>
        <w:rPr>
          <w:rFonts w:ascii="黑体" w:eastAsia="黑体" w:hAnsi="黑体" w:hint="eastAsia"/>
          <w:b/>
          <w:szCs w:val="21"/>
        </w:rPr>
        <w:t xml:space="preserve">2 </w:t>
      </w:r>
      <w:r>
        <w:rPr>
          <w:rFonts w:ascii="黑体" w:eastAsia="黑体" w:hAnsi="黑体" w:hint="eastAsia"/>
          <w:b/>
          <w:szCs w:val="21"/>
        </w:rPr>
        <w:t>检验依据</w:t>
      </w:r>
    </w:p>
    <w:p w:rsidR="00CA22B9" w:rsidRDefault="00BB6994">
      <w:pPr>
        <w:snapToGrid w:val="0"/>
        <w:spacing w:line="440" w:lineRule="exact"/>
        <w:jc w:val="center"/>
        <w:rPr>
          <w:color w:val="000000"/>
          <w:sz w:val="18"/>
          <w:szCs w:val="18"/>
        </w:rPr>
      </w:pPr>
      <w:r>
        <w:rPr>
          <w:rFonts w:hint="eastAsia"/>
          <w:color w:val="000000"/>
          <w:sz w:val="18"/>
          <w:szCs w:val="18"/>
        </w:rPr>
        <w:t xml:space="preserve">   </w:t>
      </w:r>
      <w:r>
        <w:rPr>
          <w:color w:val="000000"/>
          <w:sz w:val="18"/>
          <w:szCs w:val="18"/>
        </w:rPr>
        <w:t>表</w:t>
      </w:r>
      <w:r>
        <w:rPr>
          <w:color w:val="000000"/>
          <w:sz w:val="18"/>
          <w:szCs w:val="18"/>
        </w:rPr>
        <w:t xml:space="preserve">1 </w:t>
      </w:r>
      <w:r>
        <w:rPr>
          <w:rFonts w:hint="eastAsia"/>
          <w:sz w:val="18"/>
          <w:szCs w:val="18"/>
        </w:rPr>
        <w:t>建筑外墙外保温用岩棉制品（</w:t>
      </w:r>
      <w:r>
        <w:rPr>
          <w:color w:val="000000"/>
          <w:sz w:val="18"/>
          <w:szCs w:val="18"/>
        </w:rPr>
        <w:t>岩棉板</w:t>
      </w:r>
      <w:r>
        <w:rPr>
          <w:rFonts w:hint="eastAsia"/>
          <w:color w:val="000000"/>
          <w:sz w:val="18"/>
          <w:szCs w:val="18"/>
        </w:rPr>
        <w:t>、</w:t>
      </w:r>
      <w:r>
        <w:rPr>
          <w:rFonts w:hAnsi="宋体" w:cs="宋体" w:hint="eastAsia"/>
          <w:kern w:val="0"/>
          <w:sz w:val="18"/>
          <w:szCs w:val="18"/>
        </w:rPr>
        <w:t>岩棉条</w:t>
      </w:r>
      <w:r>
        <w:rPr>
          <w:rFonts w:hint="eastAsia"/>
          <w:sz w:val="18"/>
          <w:szCs w:val="18"/>
        </w:rPr>
        <w:t>）</w:t>
      </w:r>
    </w:p>
    <w:tbl>
      <w:tblPr>
        <w:tblW w:w="7236" w:type="dxa"/>
        <w:tblInd w:w="11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0"/>
        <w:gridCol w:w="2936"/>
        <w:gridCol w:w="3310"/>
      </w:tblGrid>
      <w:tr w:rsidR="00CA22B9">
        <w:trPr>
          <w:trHeight w:val="349"/>
          <w:tblHeader/>
        </w:trPr>
        <w:tc>
          <w:tcPr>
            <w:tcW w:w="990" w:type="dxa"/>
            <w:vAlign w:val="center"/>
          </w:tcPr>
          <w:p w:rsidR="00CA22B9" w:rsidRDefault="00BB6994">
            <w:pPr>
              <w:snapToGrid w:val="0"/>
              <w:jc w:val="center"/>
              <w:rPr>
                <w:color w:val="000000"/>
                <w:sz w:val="18"/>
                <w:szCs w:val="18"/>
              </w:rPr>
            </w:pPr>
            <w:r>
              <w:rPr>
                <w:color w:val="000000"/>
                <w:sz w:val="18"/>
                <w:szCs w:val="18"/>
              </w:rPr>
              <w:t>序号</w:t>
            </w:r>
          </w:p>
        </w:tc>
        <w:tc>
          <w:tcPr>
            <w:tcW w:w="2936" w:type="dxa"/>
            <w:vAlign w:val="center"/>
          </w:tcPr>
          <w:p w:rsidR="00CA22B9" w:rsidRDefault="00BB6994">
            <w:pPr>
              <w:snapToGrid w:val="0"/>
              <w:jc w:val="center"/>
              <w:rPr>
                <w:color w:val="000000"/>
                <w:sz w:val="18"/>
                <w:szCs w:val="18"/>
              </w:rPr>
            </w:pPr>
            <w:r>
              <w:rPr>
                <w:color w:val="000000"/>
                <w:sz w:val="18"/>
                <w:szCs w:val="18"/>
              </w:rPr>
              <w:t>检验项目</w:t>
            </w:r>
          </w:p>
        </w:tc>
        <w:tc>
          <w:tcPr>
            <w:tcW w:w="3310" w:type="dxa"/>
            <w:vAlign w:val="center"/>
          </w:tcPr>
          <w:p w:rsidR="00CA22B9" w:rsidRDefault="00BB6994">
            <w:pPr>
              <w:snapToGrid w:val="0"/>
              <w:jc w:val="center"/>
              <w:rPr>
                <w:color w:val="000000"/>
                <w:sz w:val="18"/>
                <w:szCs w:val="18"/>
              </w:rPr>
            </w:pPr>
            <w:r>
              <w:rPr>
                <w:color w:val="000000"/>
                <w:sz w:val="18"/>
                <w:szCs w:val="18"/>
              </w:rPr>
              <w:t>检验方法</w:t>
            </w:r>
          </w:p>
        </w:tc>
      </w:tr>
      <w:tr w:rsidR="00CA22B9">
        <w:trPr>
          <w:trHeight w:val="129"/>
        </w:trPr>
        <w:tc>
          <w:tcPr>
            <w:tcW w:w="990" w:type="dxa"/>
            <w:vAlign w:val="center"/>
          </w:tcPr>
          <w:p w:rsidR="00CA22B9" w:rsidRDefault="00BB6994">
            <w:pPr>
              <w:autoSpaceDE w:val="0"/>
              <w:autoSpaceDN w:val="0"/>
              <w:adjustRightInd w:val="0"/>
              <w:jc w:val="center"/>
              <w:rPr>
                <w:kern w:val="0"/>
                <w:sz w:val="18"/>
                <w:szCs w:val="18"/>
              </w:rPr>
            </w:pPr>
            <w:r>
              <w:rPr>
                <w:rFonts w:hint="eastAsia"/>
                <w:kern w:val="0"/>
                <w:sz w:val="18"/>
                <w:szCs w:val="18"/>
              </w:rPr>
              <w:t>1</w:t>
            </w:r>
          </w:p>
        </w:tc>
        <w:tc>
          <w:tcPr>
            <w:tcW w:w="2936" w:type="dxa"/>
            <w:vAlign w:val="center"/>
          </w:tcPr>
          <w:p w:rsidR="00CA22B9" w:rsidRDefault="00BB6994">
            <w:pPr>
              <w:adjustRightInd w:val="0"/>
              <w:jc w:val="center"/>
              <w:rPr>
                <w:sz w:val="18"/>
                <w:szCs w:val="18"/>
              </w:rPr>
            </w:pPr>
            <w:r>
              <w:rPr>
                <w:sz w:val="18"/>
                <w:szCs w:val="18"/>
              </w:rPr>
              <w:t>酸度系数</w:t>
            </w:r>
          </w:p>
        </w:tc>
        <w:tc>
          <w:tcPr>
            <w:tcW w:w="3310" w:type="dxa"/>
            <w:vAlign w:val="center"/>
          </w:tcPr>
          <w:p w:rsidR="00CA22B9" w:rsidRDefault="00BB6994">
            <w:pPr>
              <w:adjustRightInd w:val="0"/>
              <w:jc w:val="center"/>
              <w:rPr>
                <w:sz w:val="18"/>
                <w:szCs w:val="18"/>
              </w:rPr>
            </w:pPr>
            <w:r>
              <w:rPr>
                <w:sz w:val="18"/>
                <w:szCs w:val="18"/>
              </w:rPr>
              <w:t>GB/T 5480—2017</w:t>
            </w:r>
          </w:p>
        </w:tc>
      </w:tr>
      <w:tr w:rsidR="00CA22B9">
        <w:trPr>
          <w:trHeight w:val="454"/>
        </w:trPr>
        <w:tc>
          <w:tcPr>
            <w:tcW w:w="990" w:type="dxa"/>
            <w:vAlign w:val="center"/>
          </w:tcPr>
          <w:p w:rsidR="00CA22B9" w:rsidRDefault="00BB6994">
            <w:pPr>
              <w:autoSpaceDE w:val="0"/>
              <w:autoSpaceDN w:val="0"/>
              <w:adjustRightInd w:val="0"/>
              <w:jc w:val="center"/>
              <w:rPr>
                <w:kern w:val="0"/>
                <w:sz w:val="18"/>
                <w:szCs w:val="18"/>
              </w:rPr>
            </w:pPr>
            <w:r>
              <w:rPr>
                <w:rFonts w:hint="eastAsia"/>
                <w:kern w:val="0"/>
                <w:sz w:val="18"/>
                <w:szCs w:val="18"/>
              </w:rPr>
              <w:t>2</w:t>
            </w:r>
          </w:p>
        </w:tc>
        <w:tc>
          <w:tcPr>
            <w:tcW w:w="2936" w:type="dxa"/>
            <w:vAlign w:val="center"/>
          </w:tcPr>
          <w:p w:rsidR="00CA22B9" w:rsidRDefault="00BB6994">
            <w:pPr>
              <w:adjustRightInd w:val="0"/>
              <w:jc w:val="center"/>
              <w:rPr>
                <w:sz w:val="18"/>
                <w:szCs w:val="18"/>
              </w:rPr>
            </w:pPr>
            <w:r>
              <w:rPr>
                <w:sz w:val="18"/>
                <w:szCs w:val="18"/>
              </w:rPr>
              <w:t>导热系数</w:t>
            </w:r>
          </w:p>
        </w:tc>
        <w:tc>
          <w:tcPr>
            <w:tcW w:w="3310" w:type="dxa"/>
            <w:vAlign w:val="center"/>
          </w:tcPr>
          <w:p w:rsidR="00CA22B9" w:rsidRDefault="00BB6994">
            <w:pPr>
              <w:adjustRightInd w:val="0"/>
              <w:jc w:val="center"/>
              <w:rPr>
                <w:sz w:val="18"/>
                <w:szCs w:val="18"/>
              </w:rPr>
            </w:pPr>
            <w:r>
              <w:rPr>
                <w:sz w:val="18"/>
                <w:szCs w:val="18"/>
              </w:rPr>
              <w:t>GB/T 10294—2008</w:t>
            </w:r>
          </w:p>
          <w:p w:rsidR="00CA22B9" w:rsidRDefault="00BB6994">
            <w:pPr>
              <w:adjustRightInd w:val="0"/>
              <w:jc w:val="center"/>
              <w:rPr>
                <w:sz w:val="18"/>
                <w:szCs w:val="18"/>
              </w:rPr>
            </w:pPr>
            <w:r>
              <w:rPr>
                <w:kern w:val="0"/>
                <w:sz w:val="18"/>
                <w:szCs w:val="18"/>
              </w:rPr>
              <w:t xml:space="preserve">GB/T </w:t>
            </w:r>
            <w:r>
              <w:rPr>
                <w:kern w:val="0"/>
                <w:sz w:val="18"/>
                <w:szCs w:val="18"/>
              </w:rPr>
              <w:t>10295—2008</w:t>
            </w:r>
          </w:p>
        </w:tc>
      </w:tr>
      <w:tr w:rsidR="00CA22B9">
        <w:trPr>
          <w:trHeight w:val="618"/>
        </w:trPr>
        <w:tc>
          <w:tcPr>
            <w:tcW w:w="990" w:type="dxa"/>
            <w:vAlign w:val="center"/>
          </w:tcPr>
          <w:p w:rsidR="00CA22B9" w:rsidRDefault="00BB6994">
            <w:pPr>
              <w:autoSpaceDE w:val="0"/>
              <w:autoSpaceDN w:val="0"/>
              <w:adjustRightInd w:val="0"/>
              <w:jc w:val="center"/>
              <w:rPr>
                <w:kern w:val="0"/>
                <w:sz w:val="18"/>
                <w:szCs w:val="18"/>
              </w:rPr>
            </w:pPr>
            <w:r>
              <w:rPr>
                <w:rFonts w:hint="eastAsia"/>
                <w:kern w:val="0"/>
                <w:sz w:val="18"/>
                <w:szCs w:val="18"/>
              </w:rPr>
              <w:t>3</w:t>
            </w:r>
          </w:p>
        </w:tc>
        <w:tc>
          <w:tcPr>
            <w:tcW w:w="2936" w:type="dxa"/>
            <w:vAlign w:val="center"/>
          </w:tcPr>
          <w:p w:rsidR="00CA22B9" w:rsidRDefault="00BB6994">
            <w:pPr>
              <w:adjustRightInd w:val="0"/>
              <w:jc w:val="center"/>
              <w:rPr>
                <w:sz w:val="18"/>
                <w:szCs w:val="18"/>
              </w:rPr>
            </w:pPr>
            <w:r>
              <w:rPr>
                <w:sz w:val="18"/>
                <w:szCs w:val="18"/>
              </w:rPr>
              <w:t>燃烧性能</w:t>
            </w:r>
          </w:p>
        </w:tc>
        <w:tc>
          <w:tcPr>
            <w:tcW w:w="3310" w:type="dxa"/>
            <w:vAlign w:val="center"/>
          </w:tcPr>
          <w:p w:rsidR="00CA22B9" w:rsidRDefault="00BB6994">
            <w:pPr>
              <w:adjustRightInd w:val="0"/>
              <w:jc w:val="center"/>
              <w:rPr>
                <w:sz w:val="18"/>
                <w:szCs w:val="18"/>
              </w:rPr>
            </w:pPr>
            <w:r>
              <w:rPr>
                <w:sz w:val="18"/>
                <w:szCs w:val="18"/>
              </w:rPr>
              <w:t>GB 8624—2012</w:t>
            </w:r>
          </w:p>
          <w:p w:rsidR="00CA22B9" w:rsidRDefault="00BB6994">
            <w:pPr>
              <w:adjustRightInd w:val="0"/>
              <w:jc w:val="center"/>
              <w:rPr>
                <w:sz w:val="18"/>
                <w:szCs w:val="18"/>
              </w:rPr>
            </w:pPr>
            <w:r>
              <w:rPr>
                <w:sz w:val="18"/>
                <w:szCs w:val="18"/>
              </w:rPr>
              <w:t>GB/T 5464—2010</w:t>
            </w:r>
          </w:p>
          <w:p w:rsidR="00CA22B9" w:rsidRDefault="00BB6994">
            <w:pPr>
              <w:adjustRightInd w:val="0"/>
              <w:jc w:val="center"/>
              <w:rPr>
                <w:sz w:val="18"/>
                <w:szCs w:val="18"/>
              </w:rPr>
            </w:pPr>
            <w:r>
              <w:rPr>
                <w:sz w:val="18"/>
                <w:szCs w:val="18"/>
              </w:rPr>
              <w:t>GB/T 14402—2007</w:t>
            </w:r>
          </w:p>
        </w:tc>
      </w:tr>
    </w:tbl>
    <w:p w:rsidR="00CA22B9" w:rsidRDefault="00CA22B9">
      <w:pPr>
        <w:snapToGrid w:val="0"/>
        <w:spacing w:line="360" w:lineRule="auto"/>
        <w:ind w:firstLineChars="200" w:firstLine="420"/>
      </w:pPr>
    </w:p>
    <w:p w:rsidR="00CA22B9" w:rsidRDefault="00BB6994">
      <w:pPr>
        <w:adjustRightInd w:val="0"/>
        <w:snapToGrid w:val="0"/>
        <w:spacing w:line="440" w:lineRule="exact"/>
        <w:ind w:firstLineChars="200" w:firstLine="420"/>
        <w:rPr>
          <w:rFonts w:ascii="宋体" w:hAnsi="宋体"/>
          <w:color w:val="000000"/>
          <w:szCs w:val="21"/>
        </w:rPr>
      </w:pPr>
      <w:r>
        <w:rPr>
          <w:rFonts w:hint="eastAsia"/>
          <w:color w:val="000000"/>
          <w:szCs w:val="21"/>
        </w:rPr>
        <w:t>执行企业标准、团体标准、地方标准的产品，检验项目参照上述内容执行。</w:t>
      </w:r>
    </w:p>
    <w:p w:rsidR="00CA22B9" w:rsidRDefault="00BB6994">
      <w:pPr>
        <w:snapToGrid w:val="0"/>
        <w:spacing w:line="440" w:lineRule="exact"/>
        <w:ind w:firstLineChars="200" w:firstLine="420"/>
        <w:rPr>
          <w:rFonts w:ascii="宋体" w:hAnsi="宋体"/>
          <w:color w:val="000000"/>
          <w:szCs w:val="21"/>
        </w:rPr>
      </w:pPr>
      <w:r>
        <w:rPr>
          <w:rFonts w:ascii="宋体" w:hAnsi="宋体" w:hint="eastAsia"/>
          <w:color w:val="000000"/>
          <w:szCs w:val="21"/>
        </w:rPr>
        <w:t>凡是注日期的文件，其随后所有的修改单（不包括勘误的内容）或修订版不适用于本细则。凡是不注日期的文件，其最新版本适用于本细则。</w:t>
      </w:r>
    </w:p>
    <w:p w:rsidR="00CA22B9" w:rsidRDefault="00CA22B9">
      <w:pPr>
        <w:snapToGrid w:val="0"/>
        <w:spacing w:line="360" w:lineRule="auto"/>
        <w:rPr>
          <w:rFonts w:ascii="宋体" w:hAnsi="宋体"/>
          <w:color w:val="000000"/>
          <w:szCs w:val="21"/>
        </w:rPr>
      </w:pPr>
    </w:p>
    <w:p w:rsidR="00CA22B9" w:rsidRDefault="00BB6994">
      <w:pPr>
        <w:adjustRightInd w:val="0"/>
        <w:snapToGrid w:val="0"/>
        <w:spacing w:line="360" w:lineRule="auto"/>
        <w:rPr>
          <w:rFonts w:ascii="黑体" w:eastAsia="黑体" w:hAnsi="黑体"/>
          <w:b/>
          <w:szCs w:val="21"/>
        </w:rPr>
      </w:pPr>
      <w:r>
        <w:rPr>
          <w:rFonts w:ascii="黑体" w:eastAsia="黑体" w:hAnsi="黑体" w:hint="eastAsia"/>
          <w:b/>
          <w:szCs w:val="21"/>
        </w:rPr>
        <w:t xml:space="preserve">3 </w:t>
      </w:r>
      <w:r>
        <w:rPr>
          <w:rFonts w:ascii="黑体" w:eastAsia="黑体" w:hAnsi="黑体" w:hint="eastAsia"/>
          <w:b/>
          <w:szCs w:val="21"/>
        </w:rPr>
        <w:t>判定规则</w:t>
      </w:r>
    </w:p>
    <w:p w:rsidR="00CA22B9" w:rsidRDefault="00BB6994">
      <w:pPr>
        <w:snapToGrid w:val="0"/>
        <w:spacing w:line="440" w:lineRule="exact"/>
        <w:rPr>
          <w:b/>
          <w:bCs/>
          <w:color w:val="000000"/>
          <w:szCs w:val="21"/>
        </w:rPr>
      </w:pPr>
      <w:r>
        <w:rPr>
          <w:b/>
          <w:bCs/>
          <w:color w:val="000000"/>
          <w:szCs w:val="21"/>
        </w:rPr>
        <w:t>3.1</w:t>
      </w:r>
      <w:r>
        <w:rPr>
          <w:b/>
          <w:bCs/>
          <w:color w:val="000000"/>
          <w:szCs w:val="21"/>
        </w:rPr>
        <w:t>依据标准</w:t>
      </w:r>
    </w:p>
    <w:p w:rsidR="00CA22B9" w:rsidRDefault="00BB6994">
      <w:pPr>
        <w:snapToGrid w:val="0"/>
        <w:spacing w:line="440" w:lineRule="exact"/>
        <w:ind w:firstLineChars="200" w:firstLine="420"/>
        <w:rPr>
          <w:color w:val="000000"/>
          <w:szCs w:val="21"/>
        </w:rPr>
      </w:pPr>
      <w:r>
        <w:rPr>
          <w:color w:val="000000"/>
          <w:szCs w:val="21"/>
        </w:rPr>
        <w:t xml:space="preserve">GB/T 25975—2018 </w:t>
      </w:r>
      <w:r>
        <w:rPr>
          <w:color w:val="000000"/>
          <w:szCs w:val="21"/>
        </w:rPr>
        <w:t>建筑外墙外保温用岩棉制品</w:t>
      </w:r>
    </w:p>
    <w:p w:rsidR="00CA22B9" w:rsidRDefault="00BB6994">
      <w:pPr>
        <w:snapToGrid w:val="0"/>
        <w:spacing w:line="440" w:lineRule="exact"/>
        <w:ind w:firstLineChars="200" w:firstLine="420"/>
        <w:rPr>
          <w:color w:val="000000"/>
          <w:szCs w:val="21"/>
        </w:rPr>
      </w:pPr>
      <w:r>
        <w:rPr>
          <w:color w:val="000000"/>
          <w:szCs w:val="21"/>
        </w:rPr>
        <w:t>现行有效的企业标准、团体标准、地方标准及产品明示质量要求</w:t>
      </w:r>
    </w:p>
    <w:p w:rsidR="00CA22B9" w:rsidRDefault="00BB6994">
      <w:pPr>
        <w:snapToGrid w:val="0"/>
        <w:spacing w:line="440" w:lineRule="exact"/>
        <w:rPr>
          <w:b/>
          <w:bCs/>
          <w:color w:val="000000"/>
          <w:szCs w:val="21"/>
        </w:rPr>
      </w:pPr>
      <w:r>
        <w:rPr>
          <w:b/>
          <w:bCs/>
          <w:color w:val="000000"/>
          <w:szCs w:val="21"/>
        </w:rPr>
        <w:t>3.2</w:t>
      </w:r>
      <w:r>
        <w:rPr>
          <w:b/>
          <w:bCs/>
          <w:color w:val="000000"/>
          <w:szCs w:val="21"/>
        </w:rPr>
        <w:t>判定原则</w:t>
      </w:r>
    </w:p>
    <w:p w:rsidR="00CA22B9" w:rsidRDefault="00BB6994">
      <w:pPr>
        <w:snapToGrid w:val="0"/>
        <w:spacing w:line="440" w:lineRule="exact"/>
        <w:ind w:firstLineChars="200" w:firstLine="420"/>
        <w:rPr>
          <w:szCs w:val="21"/>
        </w:rPr>
      </w:pPr>
      <w:r>
        <w:rPr>
          <w:szCs w:val="21"/>
        </w:rPr>
        <w:t>经检验，检验项目全部合格，判定为被抽查产品所检项目未发现不合格；检验项目中任一项或一项以上不合格，判定为被抽查产品不合格。</w:t>
      </w:r>
    </w:p>
    <w:p w:rsidR="00CA22B9" w:rsidRDefault="00BB6994">
      <w:pPr>
        <w:snapToGrid w:val="0"/>
        <w:spacing w:line="440" w:lineRule="exact"/>
        <w:ind w:firstLineChars="199" w:firstLine="418"/>
        <w:rPr>
          <w:szCs w:val="21"/>
        </w:rPr>
      </w:pPr>
      <w:r>
        <w:rPr>
          <w:szCs w:val="21"/>
        </w:rPr>
        <w:t>若被检产品明示的质量要求高于本细则中检验项目依据的标准要求时，应按被检产品明示的质量要求判定。</w:t>
      </w:r>
    </w:p>
    <w:p w:rsidR="00CA22B9" w:rsidRDefault="00BB6994">
      <w:pPr>
        <w:snapToGrid w:val="0"/>
        <w:spacing w:line="440" w:lineRule="exact"/>
        <w:ind w:firstLineChars="199" w:firstLine="418"/>
        <w:rPr>
          <w:szCs w:val="21"/>
        </w:rPr>
      </w:pPr>
      <w:r>
        <w:rPr>
          <w:szCs w:val="21"/>
        </w:rPr>
        <w:t>若被检产品明示的质量要求低于本细则中检验项目依据的强制性标准要求时，应按照强制性标准要求判定。</w:t>
      </w:r>
    </w:p>
    <w:p w:rsidR="00CA22B9" w:rsidRDefault="00BB6994">
      <w:pPr>
        <w:snapToGrid w:val="0"/>
        <w:spacing w:line="440" w:lineRule="exact"/>
        <w:ind w:firstLineChars="199" w:firstLine="418"/>
        <w:rPr>
          <w:szCs w:val="21"/>
        </w:rPr>
      </w:pPr>
      <w:r>
        <w:rPr>
          <w:szCs w:val="21"/>
        </w:rPr>
        <w:lastRenderedPageBreak/>
        <w:t>若被检产品明示的质量要求低于或包含本细则中检验项目依据的推荐性标准要求时，应以被检产品明示的质量要求判定。</w:t>
      </w:r>
    </w:p>
    <w:p w:rsidR="00CA22B9" w:rsidRDefault="00BB6994">
      <w:pPr>
        <w:snapToGrid w:val="0"/>
        <w:spacing w:line="440" w:lineRule="exact"/>
        <w:ind w:firstLineChars="199" w:firstLine="418"/>
        <w:rPr>
          <w:szCs w:val="21"/>
        </w:rPr>
      </w:pPr>
      <w:r>
        <w:rPr>
          <w:szCs w:val="21"/>
        </w:rPr>
        <w:t>若被检产品明示的质量要求缺少本细则中检验项目依据的强制性标准要求时，应按照强制性标准要求判定。</w:t>
      </w:r>
    </w:p>
    <w:p w:rsidR="00CA22B9" w:rsidRDefault="00BB6994">
      <w:pPr>
        <w:snapToGrid w:val="0"/>
        <w:spacing w:line="440" w:lineRule="exact"/>
        <w:ind w:firstLineChars="199" w:firstLine="418"/>
        <w:rPr>
          <w:szCs w:val="21"/>
        </w:rPr>
      </w:pPr>
      <w:r>
        <w:rPr>
          <w:szCs w:val="21"/>
        </w:rPr>
        <w:t>若被检产品明示的质量要求缺少本细则中检验项目依据的推荐性标准要求时，该项目不参与判定。</w:t>
      </w:r>
    </w:p>
    <w:p w:rsidR="00CA22B9" w:rsidRDefault="00BB6994">
      <w:pPr>
        <w:snapToGrid w:val="0"/>
        <w:spacing w:line="360" w:lineRule="auto"/>
        <w:ind w:firstLineChars="199" w:firstLine="418"/>
        <w:rPr>
          <w:rFonts w:ascii="宋体" w:hAnsi="宋体"/>
          <w:color w:val="000000"/>
          <w:szCs w:val="21"/>
        </w:rPr>
      </w:pPr>
      <w:r>
        <w:rPr>
          <w:rFonts w:ascii="宋体" w:hAnsi="宋体"/>
          <w:noProof/>
          <w:color w:val="000000"/>
          <w:szCs w:val="21"/>
        </w:rPr>
        <mc:AlternateContent>
          <mc:Choice Requires="wps">
            <w:drawing>
              <wp:anchor distT="0" distB="0" distL="114300" distR="114300" simplePos="0" relativeHeight="251661312" behindDoc="0" locked="0" layoutInCell="1" allowOverlap="1">
                <wp:simplePos x="0" y="0"/>
                <wp:positionH relativeFrom="column">
                  <wp:posOffset>1849120</wp:posOffset>
                </wp:positionH>
                <wp:positionV relativeFrom="paragraph">
                  <wp:posOffset>133350</wp:posOffset>
                </wp:positionV>
                <wp:extent cx="1800225" cy="0"/>
                <wp:effectExtent l="0" t="7620" r="3175" b="11430"/>
                <wp:wrapNone/>
                <wp:docPr id="3" name="自选图形 9"/>
                <wp:cNvGraphicFramePr/>
                <a:graphic xmlns:a="http://schemas.openxmlformats.org/drawingml/2006/main">
                  <a:graphicData uri="http://schemas.microsoft.com/office/word/2010/wordprocessingShape">
                    <wps:wsp>
                      <wps:cNvCnPr/>
                      <wps:spPr>
                        <a:xfrm>
                          <a:off x="0" y="0"/>
                          <a:ext cx="1800225" cy="0"/>
                        </a:xfrm>
                        <a:prstGeom prst="straightConnector1">
                          <a:avLst/>
                        </a:prstGeom>
                        <a:ln w="15875" cap="flat" cmpd="sng">
                          <a:solidFill>
                            <a:srgbClr val="000000"/>
                          </a:solidFill>
                          <a:prstDash val="solid"/>
                          <a:headEnd type="none" w="med" len="med"/>
                          <a:tailEnd type="none" w="med" len="med"/>
                        </a:ln>
                      </wps:spPr>
                      <wps:bodyPr/>
                    </wps:wsp>
                  </a:graphicData>
                </a:graphic>
              </wp:anchor>
            </w:drawing>
          </mc:Choice>
          <mc:Fallback>
            <w:pict>
              <v:shape w14:anchorId="1E28313F" id="自选图形 9" o:spid="_x0000_s1026" type="#_x0000_t32" style="position:absolute;left:0;text-align:left;margin-left:145.6pt;margin-top:10.5pt;width:141.75pt;height:0;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49Mf4AEAAJYDAAAOAAAAZHJzL2Uyb0RvYy54bWysU0uOEzEQ3SNxB8t70p2ggUwrnVkkDBsE&#10;kWAOULHd3Zb8k8ukkx07xBnYseQOcJuR4BaUnUyGzwYheuEuu6pe1XsuL6721rCdiqi9a/l0UnOm&#10;nPBSu77lN2+uH805wwROgvFOtfygkF8tHz5YjKFRMz94I1VkBOKwGUPLh5RCU1UoBmUBJz4oR87O&#10;RwuJtrGvZISR0K2pZnX9pBp9lCF6oRDpdH108mXB7zol0quuQ5WYaTn1lsoay7rNa7VcQNNHCIMW&#10;pzbgH7qwoB0VPUOtIQF7G/UfUFaL6NF3aSK8rXzXaaEKB2IzrX9j83qAoAoXEgfDWSb8f7Di5W4T&#10;mZYtf8yZA0tX9O395+/vPtx+/Hr75RO7zAqNARsKXLlNPO0wbGKmu++izX8iwvZF1cNZVbVPTNDh&#10;dF7Xs9kFZ+LOV90nhojpufKWZaPlmCLofkgr7xzdnY/ToirsXmCi0pR4l5CrGsdGwr+YP83oQOPT&#10;GUhk2kCE0PUlGb3R8lobk1Mw9tuViWwHeSDKlxkS8C9hucoacDjGFddxVAYF8pmTLB0CSeVopnnu&#10;wSrJmVH0BLJFgNAk0OZvIqm0cdRBFvkoa7a2Xh6K2uWcLr/0eBrUPF0/70v2/XNa/gAAAP//AwBQ&#10;SwMEFAAGAAgAAAAhAKgQrT3eAAAACQEAAA8AAABkcnMvZG93bnJldi54bWxMj0tPw0AMhO9I/IeV&#10;kbhRJ+HRErKpEI8eEEVqqThvE5ONyHqj7LYN/HqMOMDN9ozG3xTz0XVqT0NoPWtIJwko4srXLTca&#10;Nq+PZzNQIRquTeeZNHxSgHl5fFSYvPYHXtF+HRslIRxyo8HG2OeIobLkTJj4nli0dz84E2UdGqwH&#10;c5Bw12GWJFfoTMvywZqe7ixVH+ud0/CFlpBe4ptdni82D7h8Xtw/Ba1PT8bbG1CRxvhnhh98QYdS&#10;mLZ+x3VQnYbsOs3EKkMqncRwOb2Ygtr+HrAs8H+D8hsAAP//AwBQSwECLQAUAAYACAAAACEAtoM4&#10;kv4AAADhAQAAEwAAAAAAAAAAAAAAAAAAAAAAW0NvbnRlbnRfVHlwZXNdLnhtbFBLAQItABQABgAI&#10;AAAAIQA4/SH/1gAAAJQBAAALAAAAAAAAAAAAAAAAAC8BAABfcmVscy8ucmVsc1BLAQItABQABgAI&#10;AAAAIQAT49Mf4AEAAJYDAAAOAAAAAAAAAAAAAAAAAC4CAABkcnMvZTJvRG9jLnhtbFBLAQItABQA&#10;BgAIAAAAIQCoEK093gAAAAkBAAAPAAAAAAAAAAAAAAAAADoEAABkcnMvZG93bnJldi54bWxQSwUG&#10;AAAAAAQABADzAAAARQUAAAAA&#10;" strokeweight="1.25pt"/>
            </w:pict>
          </mc:Fallback>
        </mc:AlternateContent>
      </w:r>
    </w:p>
    <w:sectPr w:rsidR="00CA22B9">
      <w:pgSz w:w="11906" w:h="16838"/>
      <w:pgMar w:top="1985" w:right="1361" w:bottom="1361" w:left="1588" w:header="851" w:footer="992" w:gutter="0"/>
      <w:pgNumType w:start="1"/>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6994" w:rsidRDefault="00BB6994">
      <w:r>
        <w:separator/>
      </w:r>
    </w:p>
  </w:endnote>
  <w:endnote w:type="continuationSeparator" w:id="0">
    <w:p w:rsidR="00BB6994" w:rsidRDefault="00BB69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FzBookMaker7DlFont70536871171">
    <w:altName w:val="Times New Roman"/>
    <w:charset w:val="00"/>
    <w:family w:val="roman"/>
    <w:pitch w:val="default"/>
  </w:font>
  <w:font w:name="FzBookMaker11DlFont110536871175">
    <w:altName w:val="Times New Roman"/>
    <w:charset w:val="00"/>
    <w:family w:val="roman"/>
    <w:pitch w:val="default"/>
  </w:font>
  <w:font w:name="FzBookMaker2DlFont20536871173">
    <w:altName w:val="Times New Roman"/>
    <w:charset w:val="00"/>
    <w:family w:val="roman"/>
    <w:pitch w:val="default"/>
  </w:font>
  <w:font w:name="黑体">
    <w:altName w:val="SimHei"/>
    <w:panose1 w:val="02010609060101010101"/>
    <w:charset w:val="86"/>
    <w:family w:val="modern"/>
    <w:pitch w:val="fixed"/>
    <w:sig w:usb0="800002BF" w:usb1="38CF7CFA" w:usb2="00000016" w:usb3="00000000" w:csb0="00040001" w:csb1="00000000"/>
    <w:embedRegular r:id="rId1" w:subsetted="1" w:fontKey="{2ACE9137-2B65-4C53-8543-661E8D350C1F}"/>
    <w:embedBold r:id="rId2" w:subsetted="1" w:fontKey="{2F5DDCEB-CEAA-419E-9301-BCC026F58BB8}"/>
  </w:font>
  <w:font w:name="方正小标宋简体">
    <w:panose1 w:val="02010601030101010101"/>
    <w:charset w:val="86"/>
    <w:family w:val="auto"/>
    <w:pitch w:val="variable"/>
    <w:sig w:usb0="00000001" w:usb1="080E0000" w:usb2="00000010" w:usb3="00000000" w:csb0="00040000" w:csb1="00000000"/>
    <w:embedRegular r:id="rId3" w:subsetted="1" w:fontKey="{17A16FA2-6733-45CF-A698-979844EAF5C7}"/>
  </w:font>
  <w:font w:name="方正小标宋_GBK">
    <w:charset w:val="86"/>
    <w:family w:val="auto"/>
    <w:pitch w:val="default"/>
    <w:sig w:usb0="A00002BF" w:usb1="38CF7CFA" w:usb2="00082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22B9" w:rsidRDefault="00BB6994">
    <w:pPr>
      <w:pStyle w:val="a8"/>
      <w:framePr w:wrap="around" w:vAnchor="text" w:hAnchor="margin" w:xAlign="center" w:y="1"/>
      <w:rPr>
        <w:rStyle w:val="ac"/>
      </w:rPr>
    </w:pPr>
    <w:r>
      <w:fldChar w:fldCharType="begin"/>
    </w:r>
    <w:r>
      <w:rPr>
        <w:rStyle w:val="ac"/>
      </w:rPr>
      <w:instrText xml:space="preserve">PAGE  </w:instrText>
    </w:r>
    <w:r>
      <w:fldChar w:fldCharType="separate"/>
    </w:r>
    <w:r>
      <w:rPr>
        <w:rStyle w:val="ac"/>
      </w:rPr>
      <w:t>2</w:t>
    </w:r>
    <w:r>
      <w:fldChar w:fldCharType="end"/>
    </w:r>
  </w:p>
  <w:p w:rsidR="00CA22B9" w:rsidRDefault="00CA22B9">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9917569"/>
    </w:sdtPr>
    <w:sdtEndPr/>
    <w:sdtContent>
      <w:p w:rsidR="00CA22B9" w:rsidRDefault="00BB6994">
        <w:pPr>
          <w:pStyle w:val="a8"/>
          <w:jc w:val="center"/>
        </w:pPr>
        <w:r>
          <w:fldChar w:fldCharType="begin"/>
        </w:r>
        <w:r>
          <w:instrText xml:space="preserve"> PAGE   \* MERGEFORMAT </w:instrText>
        </w:r>
        <w:r>
          <w:fldChar w:fldCharType="separate"/>
        </w:r>
        <w:r w:rsidR="003C0A2C" w:rsidRPr="003C0A2C">
          <w:rPr>
            <w:noProof/>
            <w:lang w:val="zh-CN"/>
          </w:rPr>
          <w:t>2</w:t>
        </w:r>
        <w:r>
          <w:rPr>
            <w:lang w:val="zh-CN"/>
          </w:rPr>
          <w:fldChar w:fldCharType="end"/>
        </w:r>
      </w:p>
    </w:sdtContent>
  </w:sdt>
  <w:p w:rsidR="00CA22B9" w:rsidRDefault="00CA22B9"/>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22B9" w:rsidRDefault="00CA22B9">
    <w:pPr>
      <w:pStyle w:val="a8"/>
    </w:pPr>
  </w:p>
  <w:p w:rsidR="00CA22B9" w:rsidRDefault="00CA22B9">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6994" w:rsidRDefault="00BB6994">
      <w:r>
        <w:separator/>
      </w:r>
    </w:p>
  </w:footnote>
  <w:footnote w:type="continuationSeparator" w:id="0">
    <w:p w:rsidR="00BB6994" w:rsidRDefault="00BB69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22B9" w:rsidRDefault="00CA22B9">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22B9" w:rsidRDefault="00CA22B9">
    <w:pPr>
      <w:pStyle w:val="a9"/>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22B9" w:rsidRDefault="00CA22B9">
    <w:pPr>
      <w:pStyle w:val="a9"/>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TrueTypeFonts/>
  <w:saveSubsetFonts/>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049"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JjYTI0ZjM5ODhlMWI5ODAyMDAzYjFhMTE5YmNmYzEifQ=="/>
  </w:docVars>
  <w:rsids>
    <w:rsidRoot w:val="00172A27"/>
    <w:rsid w:val="00000B18"/>
    <w:rsid w:val="00006402"/>
    <w:rsid w:val="000161F4"/>
    <w:rsid w:val="00021005"/>
    <w:rsid w:val="00023C4E"/>
    <w:rsid w:val="000276A9"/>
    <w:rsid w:val="000304C5"/>
    <w:rsid w:val="0003193A"/>
    <w:rsid w:val="000333EF"/>
    <w:rsid w:val="00035064"/>
    <w:rsid w:val="00037D8D"/>
    <w:rsid w:val="0004011D"/>
    <w:rsid w:val="000442ED"/>
    <w:rsid w:val="000445C7"/>
    <w:rsid w:val="00051A44"/>
    <w:rsid w:val="000600EE"/>
    <w:rsid w:val="00060ECF"/>
    <w:rsid w:val="000623A1"/>
    <w:rsid w:val="000672B7"/>
    <w:rsid w:val="00071001"/>
    <w:rsid w:val="00076F61"/>
    <w:rsid w:val="00081CBD"/>
    <w:rsid w:val="000841A6"/>
    <w:rsid w:val="0009399B"/>
    <w:rsid w:val="000976DE"/>
    <w:rsid w:val="000A5677"/>
    <w:rsid w:val="000C4C0A"/>
    <w:rsid w:val="000D0007"/>
    <w:rsid w:val="000D2701"/>
    <w:rsid w:val="000D3759"/>
    <w:rsid w:val="000D45B9"/>
    <w:rsid w:val="000E24C4"/>
    <w:rsid w:val="000F64F9"/>
    <w:rsid w:val="000F6E44"/>
    <w:rsid w:val="000F7E56"/>
    <w:rsid w:val="001035C2"/>
    <w:rsid w:val="00106D82"/>
    <w:rsid w:val="00107ECD"/>
    <w:rsid w:val="001110A7"/>
    <w:rsid w:val="00115BC8"/>
    <w:rsid w:val="00115FA1"/>
    <w:rsid w:val="00122CB7"/>
    <w:rsid w:val="00131D65"/>
    <w:rsid w:val="001427FD"/>
    <w:rsid w:val="001437C2"/>
    <w:rsid w:val="00144CD3"/>
    <w:rsid w:val="00147A16"/>
    <w:rsid w:val="00153D92"/>
    <w:rsid w:val="00155096"/>
    <w:rsid w:val="0015743B"/>
    <w:rsid w:val="001715A9"/>
    <w:rsid w:val="00172A27"/>
    <w:rsid w:val="00175489"/>
    <w:rsid w:val="001754B1"/>
    <w:rsid w:val="001809DD"/>
    <w:rsid w:val="00182509"/>
    <w:rsid w:val="001845E3"/>
    <w:rsid w:val="0018638C"/>
    <w:rsid w:val="00192A3B"/>
    <w:rsid w:val="001A65B0"/>
    <w:rsid w:val="001C1F87"/>
    <w:rsid w:val="001C4F34"/>
    <w:rsid w:val="001D1FBC"/>
    <w:rsid w:val="001D5C67"/>
    <w:rsid w:val="001D6824"/>
    <w:rsid w:val="001E4729"/>
    <w:rsid w:val="001E4F8B"/>
    <w:rsid w:val="001E6D8D"/>
    <w:rsid w:val="001F2D1F"/>
    <w:rsid w:val="0020154E"/>
    <w:rsid w:val="00204CCD"/>
    <w:rsid w:val="00210539"/>
    <w:rsid w:val="0022049E"/>
    <w:rsid w:val="00223317"/>
    <w:rsid w:val="00225BB4"/>
    <w:rsid w:val="00232F66"/>
    <w:rsid w:val="002448A3"/>
    <w:rsid w:val="00251AD2"/>
    <w:rsid w:val="00253624"/>
    <w:rsid w:val="00256C96"/>
    <w:rsid w:val="002710B5"/>
    <w:rsid w:val="00274E3E"/>
    <w:rsid w:val="00275992"/>
    <w:rsid w:val="00280F07"/>
    <w:rsid w:val="002825C2"/>
    <w:rsid w:val="00287B95"/>
    <w:rsid w:val="00293B52"/>
    <w:rsid w:val="002A02DD"/>
    <w:rsid w:val="002A7719"/>
    <w:rsid w:val="002A7D1C"/>
    <w:rsid w:val="002B09F6"/>
    <w:rsid w:val="002B50E7"/>
    <w:rsid w:val="002D17A5"/>
    <w:rsid w:val="002D48CE"/>
    <w:rsid w:val="002D7F8A"/>
    <w:rsid w:val="002E0D1D"/>
    <w:rsid w:val="002E1EAC"/>
    <w:rsid w:val="002E369A"/>
    <w:rsid w:val="002E68A8"/>
    <w:rsid w:val="002E772A"/>
    <w:rsid w:val="002F49EA"/>
    <w:rsid w:val="00306A87"/>
    <w:rsid w:val="00311DD2"/>
    <w:rsid w:val="003203A3"/>
    <w:rsid w:val="003222A6"/>
    <w:rsid w:val="003523CB"/>
    <w:rsid w:val="00370830"/>
    <w:rsid w:val="00371567"/>
    <w:rsid w:val="00375E4A"/>
    <w:rsid w:val="00376283"/>
    <w:rsid w:val="0039208F"/>
    <w:rsid w:val="00392A15"/>
    <w:rsid w:val="00393EB1"/>
    <w:rsid w:val="003A0D0D"/>
    <w:rsid w:val="003A1E75"/>
    <w:rsid w:val="003B226D"/>
    <w:rsid w:val="003B3693"/>
    <w:rsid w:val="003B5AD3"/>
    <w:rsid w:val="003C0A2C"/>
    <w:rsid w:val="003C3420"/>
    <w:rsid w:val="003C388C"/>
    <w:rsid w:val="003C4CFD"/>
    <w:rsid w:val="003C6F9C"/>
    <w:rsid w:val="003D0118"/>
    <w:rsid w:val="003D4282"/>
    <w:rsid w:val="003E4890"/>
    <w:rsid w:val="003E61BF"/>
    <w:rsid w:val="0040154B"/>
    <w:rsid w:val="004074E8"/>
    <w:rsid w:val="0042624F"/>
    <w:rsid w:val="00427D8E"/>
    <w:rsid w:val="004333BE"/>
    <w:rsid w:val="004404E5"/>
    <w:rsid w:val="00441CD2"/>
    <w:rsid w:val="0044212F"/>
    <w:rsid w:val="00442A9A"/>
    <w:rsid w:val="00445E86"/>
    <w:rsid w:val="00447896"/>
    <w:rsid w:val="00456D8D"/>
    <w:rsid w:val="00457A50"/>
    <w:rsid w:val="00474E04"/>
    <w:rsid w:val="004820E0"/>
    <w:rsid w:val="00490A9C"/>
    <w:rsid w:val="004A1ADF"/>
    <w:rsid w:val="004A2393"/>
    <w:rsid w:val="004A29CE"/>
    <w:rsid w:val="004A4293"/>
    <w:rsid w:val="004C467E"/>
    <w:rsid w:val="004C75C7"/>
    <w:rsid w:val="004D0C5A"/>
    <w:rsid w:val="004D0E11"/>
    <w:rsid w:val="004D25D5"/>
    <w:rsid w:val="004D3D41"/>
    <w:rsid w:val="004E1396"/>
    <w:rsid w:val="004E1F92"/>
    <w:rsid w:val="004E6582"/>
    <w:rsid w:val="004F23B6"/>
    <w:rsid w:val="004F4DF1"/>
    <w:rsid w:val="00500627"/>
    <w:rsid w:val="00515553"/>
    <w:rsid w:val="005160B2"/>
    <w:rsid w:val="00520E09"/>
    <w:rsid w:val="005317D6"/>
    <w:rsid w:val="00535877"/>
    <w:rsid w:val="005423FF"/>
    <w:rsid w:val="005431BD"/>
    <w:rsid w:val="00546B84"/>
    <w:rsid w:val="00547470"/>
    <w:rsid w:val="00550747"/>
    <w:rsid w:val="005523B4"/>
    <w:rsid w:val="00557DE8"/>
    <w:rsid w:val="005608C8"/>
    <w:rsid w:val="00560BA9"/>
    <w:rsid w:val="00563EBC"/>
    <w:rsid w:val="00577212"/>
    <w:rsid w:val="005909A6"/>
    <w:rsid w:val="005910C1"/>
    <w:rsid w:val="0059437C"/>
    <w:rsid w:val="005A3370"/>
    <w:rsid w:val="005A62EF"/>
    <w:rsid w:val="005B210F"/>
    <w:rsid w:val="005B48B6"/>
    <w:rsid w:val="005C50E3"/>
    <w:rsid w:val="005C7F5D"/>
    <w:rsid w:val="005D7E20"/>
    <w:rsid w:val="005E1E6A"/>
    <w:rsid w:val="005E6344"/>
    <w:rsid w:val="005F222B"/>
    <w:rsid w:val="005F3116"/>
    <w:rsid w:val="006043EF"/>
    <w:rsid w:val="006241C7"/>
    <w:rsid w:val="00627861"/>
    <w:rsid w:val="00627B95"/>
    <w:rsid w:val="00643C90"/>
    <w:rsid w:val="00645484"/>
    <w:rsid w:val="006456DE"/>
    <w:rsid w:val="0065091F"/>
    <w:rsid w:val="0065424C"/>
    <w:rsid w:val="006617E9"/>
    <w:rsid w:val="006626AF"/>
    <w:rsid w:val="00664DE7"/>
    <w:rsid w:val="006661AC"/>
    <w:rsid w:val="0067489B"/>
    <w:rsid w:val="006754EA"/>
    <w:rsid w:val="006767E0"/>
    <w:rsid w:val="00683994"/>
    <w:rsid w:val="0069295C"/>
    <w:rsid w:val="00696D8F"/>
    <w:rsid w:val="006A0617"/>
    <w:rsid w:val="006A0D1B"/>
    <w:rsid w:val="006A4981"/>
    <w:rsid w:val="006B091E"/>
    <w:rsid w:val="006B1E8C"/>
    <w:rsid w:val="006B3511"/>
    <w:rsid w:val="006B4E28"/>
    <w:rsid w:val="006B7ACD"/>
    <w:rsid w:val="006C2301"/>
    <w:rsid w:val="006D16E2"/>
    <w:rsid w:val="006E352B"/>
    <w:rsid w:val="006E507D"/>
    <w:rsid w:val="006E67B2"/>
    <w:rsid w:val="006F0971"/>
    <w:rsid w:val="006F115D"/>
    <w:rsid w:val="007035AB"/>
    <w:rsid w:val="007064E0"/>
    <w:rsid w:val="007076A7"/>
    <w:rsid w:val="0071152C"/>
    <w:rsid w:val="00720D95"/>
    <w:rsid w:val="00721C12"/>
    <w:rsid w:val="0072334C"/>
    <w:rsid w:val="007322DF"/>
    <w:rsid w:val="00740BD6"/>
    <w:rsid w:val="0074174D"/>
    <w:rsid w:val="007428C6"/>
    <w:rsid w:val="007473E4"/>
    <w:rsid w:val="00751548"/>
    <w:rsid w:val="00754D56"/>
    <w:rsid w:val="00756A15"/>
    <w:rsid w:val="0076091D"/>
    <w:rsid w:val="007626BB"/>
    <w:rsid w:val="00762707"/>
    <w:rsid w:val="00764B44"/>
    <w:rsid w:val="00765F1D"/>
    <w:rsid w:val="00785F6C"/>
    <w:rsid w:val="00796065"/>
    <w:rsid w:val="007A3118"/>
    <w:rsid w:val="007B0C75"/>
    <w:rsid w:val="007B1C42"/>
    <w:rsid w:val="007B3BBD"/>
    <w:rsid w:val="007C1867"/>
    <w:rsid w:val="007C6565"/>
    <w:rsid w:val="007D4454"/>
    <w:rsid w:val="007D5622"/>
    <w:rsid w:val="007E4A72"/>
    <w:rsid w:val="007E57F6"/>
    <w:rsid w:val="007F26B4"/>
    <w:rsid w:val="00803103"/>
    <w:rsid w:val="0080654F"/>
    <w:rsid w:val="008121A2"/>
    <w:rsid w:val="0081453E"/>
    <w:rsid w:val="00815C30"/>
    <w:rsid w:val="00832480"/>
    <w:rsid w:val="0083350B"/>
    <w:rsid w:val="00833A7C"/>
    <w:rsid w:val="00835F10"/>
    <w:rsid w:val="0084366D"/>
    <w:rsid w:val="008438FC"/>
    <w:rsid w:val="00844C19"/>
    <w:rsid w:val="00854F6E"/>
    <w:rsid w:val="00864697"/>
    <w:rsid w:val="00865D04"/>
    <w:rsid w:val="00875457"/>
    <w:rsid w:val="00895BEA"/>
    <w:rsid w:val="00897A5A"/>
    <w:rsid w:val="008A0055"/>
    <w:rsid w:val="008A0FF4"/>
    <w:rsid w:val="008A3497"/>
    <w:rsid w:val="008A3CC9"/>
    <w:rsid w:val="008A5AF6"/>
    <w:rsid w:val="008A5D98"/>
    <w:rsid w:val="008B4A91"/>
    <w:rsid w:val="008B69C6"/>
    <w:rsid w:val="008B6AA6"/>
    <w:rsid w:val="008C0AF8"/>
    <w:rsid w:val="008D2366"/>
    <w:rsid w:val="008D3B0F"/>
    <w:rsid w:val="008D671F"/>
    <w:rsid w:val="008E32F0"/>
    <w:rsid w:val="008E5B49"/>
    <w:rsid w:val="008E73EC"/>
    <w:rsid w:val="008E73FB"/>
    <w:rsid w:val="008F2CA7"/>
    <w:rsid w:val="009055F7"/>
    <w:rsid w:val="00916A9A"/>
    <w:rsid w:val="00916DA0"/>
    <w:rsid w:val="00917A54"/>
    <w:rsid w:val="00920717"/>
    <w:rsid w:val="00923ED3"/>
    <w:rsid w:val="009339AE"/>
    <w:rsid w:val="00936209"/>
    <w:rsid w:val="009365BE"/>
    <w:rsid w:val="00942D8C"/>
    <w:rsid w:val="009439DD"/>
    <w:rsid w:val="0094409B"/>
    <w:rsid w:val="009443F6"/>
    <w:rsid w:val="0096571F"/>
    <w:rsid w:val="009659A3"/>
    <w:rsid w:val="00972E10"/>
    <w:rsid w:val="00973B12"/>
    <w:rsid w:val="00980D7B"/>
    <w:rsid w:val="00981D9D"/>
    <w:rsid w:val="00985E07"/>
    <w:rsid w:val="00986872"/>
    <w:rsid w:val="00992BA6"/>
    <w:rsid w:val="009950CE"/>
    <w:rsid w:val="009A15C9"/>
    <w:rsid w:val="009B5EF0"/>
    <w:rsid w:val="009C03D5"/>
    <w:rsid w:val="009D29B0"/>
    <w:rsid w:val="009D346B"/>
    <w:rsid w:val="009D7B49"/>
    <w:rsid w:val="009E157F"/>
    <w:rsid w:val="009E19AE"/>
    <w:rsid w:val="009E73FD"/>
    <w:rsid w:val="009F036B"/>
    <w:rsid w:val="009F1F8B"/>
    <w:rsid w:val="009F265F"/>
    <w:rsid w:val="009F5016"/>
    <w:rsid w:val="009F6B32"/>
    <w:rsid w:val="00A05B06"/>
    <w:rsid w:val="00A07A0B"/>
    <w:rsid w:val="00A07BE3"/>
    <w:rsid w:val="00A13113"/>
    <w:rsid w:val="00A20994"/>
    <w:rsid w:val="00A255C2"/>
    <w:rsid w:val="00A376F5"/>
    <w:rsid w:val="00A43553"/>
    <w:rsid w:val="00A55A75"/>
    <w:rsid w:val="00A62B41"/>
    <w:rsid w:val="00A675D2"/>
    <w:rsid w:val="00A725DC"/>
    <w:rsid w:val="00A73AFA"/>
    <w:rsid w:val="00A74358"/>
    <w:rsid w:val="00A821C6"/>
    <w:rsid w:val="00A8284B"/>
    <w:rsid w:val="00A8778B"/>
    <w:rsid w:val="00A91443"/>
    <w:rsid w:val="00A95167"/>
    <w:rsid w:val="00A976C3"/>
    <w:rsid w:val="00AA2B3B"/>
    <w:rsid w:val="00AA2BE0"/>
    <w:rsid w:val="00AA3905"/>
    <w:rsid w:val="00AA5A4E"/>
    <w:rsid w:val="00AB454C"/>
    <w:rsid w:val="00AB47A2"/>
    <w:rsid w:val="00AB6242"/>
    <w:rsid w:val="00AC2C98"/>
    <w:rsid w:val="00AC4183"/>
    <w:rsid w:val="00AD15A2"/>
    <w:rsid w:val="00AD1654"/>
    <w:rsid w:val="00AD5446"/>
    <w:rsid w:val="00AE199C"/>
    <w:rsid w:val="00AE6407"/>
    <w:rsid w:val="00AE7281"/>
    <w:rsid w:val="00B03AD3"/>
    <w:rsid w:val="00B052CD"/>
    <w:rsid w:val="00B072AB"/>
    <w:rsid w:val="00B07D2D"/>
    <w:rsid w:val="00B07F20"/>
    <w:rsid w:val="00B10B8A"/>
    <w:rsid w:val="00B11A9D"/>
    <w:rsid w:val="00B11F7B"/>
    <w:rsid w:val="00B12169"/>
    <w:rsid w:val="00B12D9E"/>
    <w:rsid w:val="00B1607C"/>
    <w:rsid w:val="00B17C91"/>
    <w:rsid w:val="00B21ADC"/>
    <w:rsid w:val="00B23950"/>
    <w:rsid w:val="00B37BD1"/>
    <w:rsid w:val="00B40DD7"/>
    <w:rsid w:val="00B4421F"/>
    <w:rsid w:val="00B512B6"/>
    <w:rsid w:val="00B5192F"/>
    <w:rsid w:val="00B51EF1"/>
    <w:rsid w:val="00B6027C"/>
    <w:rsid w:val="00B60FC4"/>
    <w:rsid w:val="00B64ECB"/>
    <w:rsid w:val="00B71D32"/>
    <w:rsid w:val="00B7227A"/>
    <w:rsid w:val="00B76589"/>
    <w:rsid w:val="00B913CF"/>
    <w:rsid w:val="00B9297F"/>
    <w:rsid w:val="00B92EA8"/>
    <w:rsid w:val="00B96722"/>
    <w:rsid w:val="00BA29DB"/>
    <w:rsid w:val="00BA39E8"/>
    <w:rsid w:val="00BA444C"/>
    <w:rsid w:val="00BB6994"/>
    <w:rsid w:val="00BC0F3D"/>
    <w:rsid w:val="00BC11AA"/>
    <w:rsid w:val="00BC2570"/>
    <w:rsid w:val="00BC7D64"/>
    <w:rsid w:val="00BD23FC"/>
    <w:rsid w:val="00BD46C8"/>
    <w:rsid w:val="00BD5E15"/>
    <w:rsid w:val="00BF04E2"/>
    <w:rsid w:val="00BF2499"/>
    <w:rsid w:val="00BF4455"/>
    <w:rsid w:val="00C02900"/>
    <w:rsid w:val="00C03A09"/>
    <w:rsid w:val="00C04BB6"/>
    <w:rsid w:val="00C10601"/>
    <w:rsid w:val="00C106D7"/>
    <w:rsid w:val="00C1125A"/>
    <w:rsid w:val="00C11645"/>
    <w:rsid w:val="00C132A1"/>
    <w:rsid w:val="00C14F93"/>
    <w:rsid w:val="00C24760"/>
    <w:rsid w:val="00C26074"/>
    <w:rsid w:val="00C353D5"/>
    <w:rsid w:val="00C446D1"/>
    <w:rsid w:val="00C5014D"/>
    <w:rsid w:val="00C52ED0"/>
    <w:rsid w:val="00C54BC5"/>
    <w:rsid w:val="00C54FB2"/>
    <w:rsid w:val="00C749FE"/>
    <w:rsid w:val="00C75387"/>
    <w:rsid w:val="00C76877"/>
    <w:rsid w:val="00C77CE3"/>
    <w:rsid w:val="00C83B0A"/>
    <w:rsid w:val="00C871A1"/>
    <w:rsid w:val="00C900B3"/>
    <w:rsid w:val="00C92162"/>
    <w:rsid w:val="00C94824"/>
    <w:rsid w:val="00C9608B"/>
    <w:rsid w:val="00CA22B9"/>
    <w:rsid w:val="00CB4CFB"/>
    <w:rsid w:val="00CC06C4"/>
    <w:rsid w:val="00CC3BFE"/>
    <w:rsid w:val="00CC3F7B"/>
    <w:rsid w:val="00CC7DB2"/>
    <w:rsid w:val="00CD0BD6"/>
    <w:rsid w:val="00CE09EF"/>
    <w:rsid w:val="00CE1E0C"/>
    <w:rsid w:val="00CE277E"/>
    <w:rsid w:val="00CE387D"/>
    <w:rsid w:val="00CE3A7F"/>
    <w:rsid w:val="00CF0881"/>
    <w:rsid w:val="00CF146B"/>
    <w:rsid w:val="00CF3A49"/>
    <w:rsid w:val="00CF527F"/>
    <w:rsid w:val="00D15D3E"/>
    <w:rsid w:val="00D1658A"/>
    <w:rsid w:val="00D31AD0"/>
    <w:rsid w:val="00D3333B"/>
    <w:rsid w:val="00D356AC"/>
    <w:rsid w:val="00D45E0D"/>
    <w:rsid w:val="00D56867"/>
    <w:rsid w:val="00D65C59"/>
    <w:rsid w:val="00D66629"/>
    <w:rsid w:val="00D72638"/>
    <w:rsid w:val="00D76329"/>
    <w:rsid w:val="00D84229"/>
    <w:rsid w:val="00D90D2F"/>
    <w:rsid w:val="00D9632F"/>
    <w:rsid w:val="00DA06A4"/>
    <w:rsid w:val="00DB5692"/>
    <w:rsid w:val="00DB6E0E"/>
    <w:rsid w:val="00DC19FC"/>
    <w:rsid w:val="00DC38AE"/>
    <w:rsid w:val="00DC6844"/>
    <w:rsid w:val="00DC7251"/>
    <w:rsid w:val="00DE5A74"/>
    <w:rsid w:val="00DF135C"/>
    <w:rsid w:val="00DF1849"/>
    <w:rsid w:val="00DF5C6C"/>
    <w:rsid w:val="00DF646F"/>
    <w:rsid w:val="00DF7CCC"/>
    <w:rsid w:val="00E02A7F"/>
    <w:rsid w:val="00E02F33"/>
    <w:rsid w:val="00E04433"/>
    <w:rsid w:val="00E07880"/>
    <w:rsid w:val="00E10BE9"/>
    <w:rsid w:val="00E17EDE"/>
    <w:rsid w:val="00E20DE0"/>
    <w:rsid w:val="00E20E35"/>
    <w:rsid w:val="00E22B6C"/>
    <w:rsid w:val="00E26B8B"/>
    <w:rsid w:val="00E31EA8"/>
    <w:rsid w:val="00E601F3"/>
    <w:rsid w:val="00E611F3"/>
    <w:rsid w:val="00E632FA"/>
    <w:rsid w:val="00E66936"/>
    <w:rsid w:val="00E73E31"/>
    <w:rsid w:val="00E753E6"/>
    <w:rsid w:val="00E75A19"/>
    <w:rsid w:val="00E82621"/>
    <w:rsid w:val="00E82AA9"/>
    <w:rsid w:val="00E85E2F"/>
    <w:rsid w:val="00E94312"/>
    <w:rsid w:val="00E974E0"/>
    <w:rsid w:val="00EB0083"/>
    <w:rsid w:val="00EB023B"/>
    <w:rsid w:val="00EB22EC"/>
    <w:rsid w:val="00EB2BD1"/>
    <w:rsid w:val="00EB353C"/>
    <w:rsid w:val="00EC01EC"/>
    <w:rsid w:val="00ED0164"/>
    <w:rsid w:val="00ED33A1"/>
    <w:rsid w:val="00EE2F85"/>
    <w:rsid w:val="00EE53BC"/>
    <w:rsid w:val="00EF3A61"/>
    <w:rsid w:val="00F01BEC"/>
    <w:rsid w:val="00F030E4"/>
    <w:rsid w:val="00F063E3"/>
    <w:rsid w:val="00F12212"/>
    <w:rsid w:val="00F32376"/>
    <w:rsid w:val="00F370D1"/>
    <w:rsid w:val="00F37923"/>
    <w:rsid w:val="00F41F1B"/>
    <w:rsid w:val="00F44DBE"/>
    <w:rsid w:val="00F44DFF"/>
    <w:rsid w:val="00F51B27"/>
    <w:rsid w:val="00F5233C"/>
    <w:rsid w:val="00F572D7"/>
    <w:rsid w:val="00F721D8"/>
    <w:rsid w:val="00F73B94"/>
    <w:rsid w:val="00F77C9A"/>
    <w:rsid w:val="00F9167B"/>
    <w:rsid w:val="00F92720"/>
    <w:rsid w:val="00F9402A"/>
    <w:rsid w:val="00F942DA"/>
    <w:rsid w:val="00F9792E"/>
    <w:rsid w:val="00FA33D1"/>
    <w:rsid w:val="00FA72DA"/>
    <w:rsid w:val="00FB2570"/>
    <w:rsid w:val="00FB576C"/>
    <w:rsid w:val="00FC2D9F"/>
    <w:rsid w:val="00FD02DD"/>
    <w:rsid w:val="00FD2AA6"/>
    <w:rsid w:val="00FD40B4"/>
    <w:rsid w:val="00FD5A2A"/>
    <w:rsid w:val="00FE61E5"/>
    <w:rsid w:val="00FE6260"/>
    <w:rsid w:val="00FE746B"/>
    <w:rsid w:val="00FE7E8A"/>
    <w:rsid w:val="00FF477D"/>
    <w:rsid w:val="01D9415D"/>
    <w:rsid w:val="02E62AC0"/>
    <w:rsid w:val="04D37589"/>
    <w:rsid w:val="05AD2E80"/>
    <w:rsid w:val="0A770A2B"/>
    <w:rsid w:val="0B1074C9"/>
    <w:rsid w:val="0C1F1EFB"/>
    <w:rsid w:val="0CCB5F18"/>
    <w:rsid w:val="0D442DD2"/>
    <w:rsid w:val="0DCE6B40"/>
    <w:rsid w:val="0F4A7D3F"/>
    <w:rsid w:val="106D78C5"/>
    <w:rsid w:val="10DF7DAB"/>
    <w:rsid w:val="12217B86"/>
    <w:rsid w:val="12DE65A2"/>
    <w:rsid w:val="151C7951"/>
    <w:rsid w:val="17621AFA"/>
    <w:rsid w:val="17B4366D"/>
    <w:rsid w:val="18483263"/>
    <w:rsid w:val="19A2504A"/>
    <w:rsid w:val="19A55564"/>
    <w:rsid w:val="19BE3706"/>
    <w:rsid w:val="1AD97324"/>
    <w:rsid w:val="1B282B94"/>
    <w:rsid w:val="1B310649"/>
    <w:rsid w:val="1BA004BA"/>
    <w:rsid w:val="1BAB4AFB"/>
    <w:rsid w:val="1BAC7F86"/>
    <w:rsid w:val="1D465D4E"/>
    <w:rsid w:val="1E996D85"/>
    <w:rsid w:val="1EB51031"/>
    <w:rsid w:val="1FDB486B"/>
    <w:rsid w:val="20F0294F"/>
    <w:rsid w:val="21271E30"/>
    <w:rsid w:val="22A70FE7"/>
    <w:rsid w:val="23757D31"/>
    <w:rsid w:val="25901ED5"/>
    <w:rsid w:val="27031465"/>
    <w:rsid w:val="27EE2B60"/>
    <w:rsid w:val="28F63612"/>
    <w:rsid w:val="29581C87"/>
    <w:rsid w:val="2A520044"/>
    <w:rsid w:val="2AE546FC"/>
    <w:rsid w:val="2BC058C2"/>
    <w:rsid w:val="2BFD08C4"/>
    <w:rsid w:val="2CA212CE"/>
    <w:rsid w:val="2D0D2188"/>
    <w:rsid w:val="2E755089"/>
    <w:rsid w:val="308675AA"/>
    <w:rsid w:val="315B3B20"/>
    <w:rsid w:val="318744CF"/>
    <w:rsid w:val="3259320E"/>
    <w:rsid w:val="35AF6452"/>
    <w:rsid w:val="37C7209F"/>
    <w:rsid w:val="38D3500A"/>
    <w:rsid w:val="3A12300E"/>
    <w:rsid w:val="3BA713EC"/>
    <w:rsid w:val="3D7D3E21"/>
    <w:rsid w:val="3E6E32C4"/>
    <w:rsid w:val="3EC27161"/>
    <w:rsid w:val="42436115"/>
    <w:rsid w:val="44634DE4"/>
    <w:rsid w:val="46472A10"/>
    <w:rsid w:val="494D384A"/>
    <w:rsid w:val="49877DA8"/>
    <w:rsid w:val="49FF64DF"/>
    <w:rsid w:val="4B245A16"/>
    <w:rsid w:val="4BEC1766"/>
    <w:rsid w:val="4C224BFA"/>
    <w:rsid w:val="4F891FE9"/>
    <w:rsid w:val="50052A51"/>
    <w:rsid w:val="50970152"/>
    <w:rsid w:val="513601A0"/>
    <w:rsid w:val="52133DDD"/>
    <w:rsid w:val="544467E1"/>
    <w:rsid w:val="54E725D7"/>
    <w:rsid w:val="56A3467A"/>
    <w:rsid w:val="57B54431"/>
    <w:rsid w:val="58FC1D80"/>
    <w:rsid w:val="5A522FD2"/>
    <w:rsid w:val="5B520FA9"/>
    <w:rsid w:val="5C7D3840"/>
    <w:rsid w:val="5CBC6ED4"/>
    <w:rsid w:val="5CF54B1C"/>
    <w:rsid w:val="5E96718A"/>
    <w:rsid w:val="60387B56"/>
    <w:rsid w:val="60A36F43"/>
    <w:rsid w:val="62A10094"/>
    <w:rsid w:val="63537048"/>
    <w:rsid w:val="645E4804"/>
    <w:rsid w:val="687622A6"/>
    <w:rsid w:val="6A1C6093"/>
    <w:rsid w:val="6A58341E"/>
    <w:rsid w:val="6ABD2E66"/>
    <w:rsid w:val="6B586490"/>
    <w:rsid w:val="6BB73ABA"/>
    <w:rsid w:val="6C027255"/>
    <w:rsid w:val="6C5D623A"/>
    <w:rsid w:val="6D1B4AE2"/>
    <w:rsid w:val="6DFF6E8F"/>
    <w:rsid w:val="74314512"/>
    <w:rsid w:val="74CD19AC"/>
    <w:rsid w:val="74D86DA5"/>
    <w:rsid w:val="755271FF"/>
    <w:rsid w:val="78AB6DF5"/>
    <w:rsid w:val="7D904F40"/>
    <w:rsid w:val="7E89659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rokecolor="#739cc3">
      <v:fill angle="90" type="gradient">
        <o:fill v:ext="view" type="gradientUnscaled"/>
      </v:fill>
      <v:stroke color="#739cc3" weight="1.25pt"/>
    </o:shapedefaults>
    <o:shapelayout v:ext="edit">
      <o:idmap v:ext="edit" data="1"/>
    </o:shapelayout>
  </w:shapeDefaults>
  <w:decimalSymbol w:val="."/>
  <w:listSeparator w:val=","/>
  <w15:docId w15:val="{81574E6C-743A-4FC6-BDA3-918CA842B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semiHidden="1"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utoRedefine/>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autoRedefine/>
    <w:uiPriority w:val="99"/>
    <w:semiHidden/>
    <w:unhideWhenUsed/>
    <w:qFormat/>
    <w:rPr>
      <w:rFonts w:ascii="宋体"/>
      <w:sz w:val="18"/>
      <w:szCs w:val="18"/>
    </w:rPr>
  </w:style>
  <w:style w:type="paragraph" w:styleId="a4">
    <w:name w:val="annotation text"/>
    <w:basedOn w:val="a"/>
    <w:link w:val="Char0"/>
    <w:autoRedefine/>
    <w:uiPriority w:val="99"/>
    <w:unhideWhenUsed/>
    <w:qFormat/>
    <w:pPr>
      <w:jc w:val="left"/>
    </w:pPr>
  </w:style>
  <w:style w:type="paragraph" w:styleId="a5">
    <w:name w:val="Block Text"/>
    <w:basedOn w:val="a"/>
    <w:autoRedefine/>
    <w:uiPriority w:val="99"/>
    <w:qFormat/>
    <w:pPr>
      <w:widowControl/>
      <w:spacing w:before="100" w:beforeAutospacing="1" w:after="100" w:afterAutospacing="1"/>
      <w:jc w:val="left"/>
    </w:pPr>
    <w:rPr>
      <w:rFonts w:ascii="宋体" w:hAnsi="宋体" w:cs="宋体"/>
      <w:kern w:val="0"/>
      <w:sz w:val="24"/>
    </w:rPr>
  </w:style>
  <w:style w:type="paragraph" w:styleId="a6">
    <w:name w:val="Date"/>
    <w:basedOn w:val="a"/>
    <w:next w:val="a"/>
    <w:link w:val="Char1"/>
    <w:autoRedefine/>
    <w:uiPriority w:val="99"/>
    <w:unhideWhenUsed/>
    <w:qFormat/>
    <w:pPr>
      <w:ind w:leftChars="2500" w:left="100"/>
    </w:pPr>
  </w:style>
  <w:style w:type="paragraph" w:styleId="a7">
    <w:name w:val="Balloon Text"/>
    <w:basedOn w:val="a"/>
    <w:link w:val="Char2"/>
    <w:autoRedefine/>
    <w:uiPriority w:val="99"/>
    <w:unhideWhenUsed/>
    <w:qFormat/>
    <w:rPr>
      <w:sz w:val="18"/>
      <w:szCs w:val="18"/>
    </w:rPr>
  </w:style>
  <w:style w:type="paragraph" w:styleId="a8">
    <w:name w:val="footer"/>
    <w:basedOn w:val="a"/>
    <w:link w:val="Char3"/>
    <w:autoRedefine/>
    <w:uiPriority w:val="99"/>
    <w:unhideWhenUsed/>
    <w:qFormat/>
    <w:pPr>
      <w:tabs>
        <w:tab w:val="center" w:pos="4153"/>
        <w:tab w:val="right" w:pos="8306"/>
      </w:tabs>
      <w:snapToGrid w:val="0"/>
      <w:jc w:val="left"/>
    </w:pPr>
    <w:rPr>
      <w:sz w:val="18"/>
      <w:szCs w:val="18"/>
    </w:rPr>
  </w:style>
  <w:style w:type="paragraph" w:styleId="a9">
    <w:name w:val="header"/>
    <w:basedOn w:val="a"/>
    <w:link w:val="Char4"/>
    <w:autoRedefine/>
    <w:uiPriority w:val="99"/>
    <w:unhideWhenUsed/>
    <w:qFormat/>
    <w:pPr>
      <w:pBdr>
        <w:bottom w:val="single" w:sz="6" w:space="1" w:color="auto"/>
      </w:pBdr>
      <w:tabs>
        <w:tab w:val="center" w:pos="4153"/>
        <w:tab w:val="right" w:pos="8306"/>
      </w:tabs>
      <w:snapToGrid w:val="0"/>
      <w:jc w:val="center"/>
    </w:pPr>
    <w:rPr>
      <w:sz w:val="18"/>
      <w:szCs w:val="18"/>
    </w:rPr>
  </w:style>
  <w:style w:type="paragraph" w:styleId="aa">
    <w:name w:val="annotation subject"/>
    <w:basedOn w:val="a4"/>
    <w:next w:val="a4"/>
    <w:link w:val="Char5"/>
    <w:autoRedefine/>
    <w:uiPriority w:val="99"/>
    <w:semiHidden/>
    <w:unhideWhenUsed/>
    <w:qFormat/>
    <w:rPr>
      <w:b/>
      <w:bCs/>
    </w:rPr>
  </w:style>
  <w:style w:type="table" w:styleId="ab">
    <w:name w:val="Table Grid"/>
    <w:basedOn w:val="a1"/>
    <w:autoRedefine/>
    <w:uiPriority w:val="99"/>
    <w:unhideWhenUsed/>
    <w:qFormat/>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c">
    <w:name w:val="page number"/>
    <w:basedOn w:val="a0"/>
    <w:autoRedefine/>
    <w:qFormat/>
  </w:style>
  <w:style w:type="character" w:styleId="ad">
    <w:name w:val="annotation reference"/>
    <w:autoRedefine/>
    <w:uiPriority w:val="99"/>
    <w:unhideWhenUsed/>
    <w:qFormat/>
    <w:rPr>
      <w:sz w:val="21"/>
      <w:szCs w:val="21"/>
    </w:rPr>
  </w:style>
  <w:style w:type="character" w:customStyle="1" w:styleId="highlight">
    <w:name w:val="highlight"/>
    <w:basedOn w:val="a0"/>
    <w:autoRedefine/>
    <w:qFormat/>
  </w:style>
  <w:style w:type="character" w:customStyle="1" w:styleId="Char1">
    <w:name w:val="日期 Char"/>
    <w:link w:val="a6"/>
    <w:autoRedefine/>
    <w:uiPriority w:val="99"/>
    <w:semiHidden/>
    <w:qFormat/>
    <w:rPr>
      <w:kern w:val="2"/>
      <w:sz w:val="21"/>
      <w:szCs w:val="24"/>
    </w:rPr>
  </w:style>
  <w:style w:type="character" w:customStyle="1" w:styleId="Char3">
    <w:name w:val="页脚 Char"/>
    <w:link w:val="a8"/>
    <w:autoRedefine/>
    <w:uiPriority w:val="99"/>
    <w:qFormat/>
    <w:rPr>
      <w:kern w:val="2"/>
      <w:sz w:val="18"/>
      <w:szCs w:val="18"/>
    </w:rPr>
  </w:style>
  <w:style w:type="character" w:customStyle="1" w:styleId="Char0">
    <w:name w:val="批注文字 Char"/>
    <w:link w:val="a4"/>
    <w:autoRedefine/>
    <w:uiPriority w:val="99"/>
    <w:semiHidden/>
    <w:qFormat/>
    <w:rPr>
      <w:kern w:val="2"/>
      <w:sz w:val="21"/>
      <w:szCs w:val="24"/>
    </w:rPr>
  </w:style>
  <w:style w:type="character" w:customStyle="1" w:styleId="Char4">
    <w:name w:val="页眉 Char"/>
    <w:link w:val="a9"/>
    <w:autoRedefine/>
    <w:uiPriority w:val="99"/>
    <w:semiHidden/>
    <w:qFormat/>
    <w:rPr>
      <w:kern w:val="2"/>
      <w:sz w:val="18"/>
      <w:szCs w:val="18"/>
    </w:rPr>
  </w:style>
  <w:style w:type="character" w:customStyle="1" w:styleId="Char2">
    <w:name w:val="批注框文本 Char"/>
    <w:link w:val="a7"/>
    <w:autoRedefine/>
    <w:uiPriority w:val="99"/>
    <w:semiHidden/>
    <w:qFormat/>
    <w:rPr>
      <w:kern w:val="2"/>
      <w:sz w:val="18"/>
      <w:szCs w:val="18"/>
    </w:rPr>
  </w:style>
  <w:style w:type="paragraph" w:customStyle="1" w:styleId="1">
    <w:name w:val="列出段落1"/>
    <w:basedOn w:val="a"/>
    <w:autoRedefine/>
    <w:uiPriority w:val="34"/>
    <w:qFormat/>
    <w:pPr>
      <w:ind w:firstLineChars="200" w:firstLine="420"/>
    </w:pPr>
    <w:rPr>
      <w:rFonts w:ascii="Calibri" w:hAnsi="Calibri"/>
      <w:szCs w:val="22"/>
    </w:rPr>
  </w:style>
  <w:style w:type="character" w:customStyle="1" w:styleId="Char5">
    <w:name w:val="批注主题 Char"/>
    <w:basedOn w:val="Char0"/>
    <w:link w:val="aa"/>
    <w:autoRedefine/>
    <w:uiPriority w:val="99"/>
    <w:semiHidden/>
    <w:qFormat/>
    <w:rPr>
      <w:b/>
      <w:bCs/>
      <w:kern w:val="2"/>
      <w:sz w:val="21"/>
      <w:szCs w:val="24"/>
    </w:rPr>
  </w:style>
  <w:style w:type="character" w:customStyle="1" w:styleId="fontstyle01">
    <w:name w:val="fontstyle01"/>
    <w:basedOn w:val="a0"/>
    <w:autoRedefine/>
    <w:qFormat/>
    <w:rPr>
      <w:rFonts w:ascii="FzBookMaker7DlFont70536871171" w:hAnsi="FzBookMaker7DlFont70536871171" w:hint="default"/>
      <w:color w:val="000000"/>
      <w:sz w:val="20"/>
      <w:szCs w:val="20"/>
    </w:rPr>
  </w:style>
  <w:style w:type="character" w:customStyle="1" w:styleId="fontstyle11">
    <w:name w:val="fontstyle11"/>
    <w:basedOn w:val="a0"/>
    <w:autoRedefine/>
    <w:qFormat/>
    <w:rPr>
      <w:rFonts w:ascii="FzBookMaker11DlFont110536871175" w:hAnsi="FzBookMaker11DlFont110536871175" w:hint="default"/>
      <w:color w:val="000000"/>
      <w:sz w:val="20"/>
      <w:szCs w:val="20"/>
    </w:rPr>
  </w:style>
  <w:style w:type="character" w:customStyle="1" w:styleId="fontstyle21">
    <w:name w:val="fontstyle21"/>
    <w:basedOn w:val="a0"/>
    <w:autoRedefine/>
    <w:qFormat/>
    <w:rPr>
      <w:rFonts w:ascii="FzBookMaker2DlFont20536871173" w:hAnsi="FzBookMaker2DlFont20536871173" w:hint="default"/>
      <w:color w:val="000000"/>
      <w:sz w:val="20"/>
      <w:szCs w:val="20"/>
    </w:rPr>
  </w:style>
  <w:style w:type="character" w:customStyle="1" w:styleId="Char">
    <w:name w:val="文档结构图 Char"/>
    <w:basedOn w:val="a0"/>
    <w:link w:val="a3"/>
    <w:autoRedefine/>
    <w:uiPriority w:val="99"/>
    <w:semiHidden/>
    <w:qFormat/>
    <w:rPr>
      <w:rFonts w:ascii="宋体"/>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585A5B3-9D01-4B3D-B516-CD2DBCF594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135</Words>
  <Characters>770</Characters>
  <Application>Microsoft Office Word</Application>
  <DocSecurity>0</DocSecurity>
  <Lines>6</Lines>
  <Paragraphs>1</Paragraphs>
  <ScaleCrop>false</ScaleCrop>
  <Company>Legend (Beijing) Limited</Company>
  <LinksUpToDate>false</LinksUpToDate>
  <CharactersWithSpaces>904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××产品质量监督抽查实施细则</dc:title>
  <dc:creator>Legend User</dc:creator>
  <cp:lastModifiedBy>Lenovo</cp:lastModifiedBy>
  <cp:revision>96</cp:revision>
  <cp:lastPrinted>2025-05-19T03:50:00Z</cp:lastPrinted>
  <dcterms:created xsi:type="dcterms:W3CDTF">2021-03-26T11:29:00Z</dcterms:created>
  <dcterms:modified xsi:type="dcterms:W3CDTF">2025-05-19T03:51:00Z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1DCFFF851C5C43ADB0D9EF775FC5847D_13</vt:lpwstr>
  </property>
  <property fmtid="{D5CDD505-2E9C-101B-9397-08002B2CF9AE}" pid="4" name="commondata">
    <vt:lpwstr>eyJoZGlkIjoiYTQ3NTQyZmJmYzIyOTQ1MmE5NGM5ODkyNzQ0MmUxMmIifQ==</vt:lpwstr>
  </property>
  <property fmtid="{D5CDD505-2E9C-101B-9397-08002B2CF9AE}" pid="5" name="KSOTemplateDocerSaveRecord">
    <vt:lpwstr>eyJoZGlkIjoiODJjYTI0ZjM5ODhlMWI5ODAyMDAzYjFhMTE5YmNmYzEiLCJ1c2VySWQiOiIzMjkzNzE3NDgifQ==</vt:lpwstr>
  </property>
</Properties>
</file>