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88477">
      <w:pPr>
        <w:pStyle w:val="4"/>
        <w:keepNext w:val="0"/>
        <w:keepLines w:val="0"/>
        <w:widowControl/>
        <w:suppressLineNumbers w:val="0"/>
        <w:pBdr>
          <w:top w:val="none" w:color="auto" w:sz="0" w:space="0"/>
          <w:left w:val="none" w:color="auto" w:sz="0" w:space="0"/>
          <w:bottom w:val="single" w:color="ECECEC" w:sz="6" w:space="9"/>
          <w:right w:val="none" w:color="auto" w:sz="0" w:space="0"/>
        </w:pBdr>
        <w:tabs>
          <w:tab w:val="left" w:pos="230"/>
        </w:tabs>
        <w:spacing w:before="0" w:beforeAutospacing="0" w:after="0" w:afterAutospacing="0" w:line="240" w:lineRule="auto"/>
        <w:ind w:left="0" w:right="0"/>
        <w:rPr>
          <w:rFonts w:hint="eastAsia" w:ascii="微软雅黑" w:hAnsi="微软雅黑" w:eastAsia="微软雅黑" w:cs="微软雅黑"/>
          <w:i w:val="0"/>
          <w:iCs w:val="0"/>
          <w:caps w:val="0"/>
          <w:spacing w:val="0"/>
          <w:sz w:val="0"/>
          <w:szCs w:val="0"/>
          <w:u w:val="none"/>
          <w:shd w:val="clear" w:fill="FFFFFF"/>
          <w:lang w:val="en-US" w:eastAsia="zh-CN"/>
        </w:rPr>
      </w:pPr>
      <w:r>
        <w:rPr>
          <w:rFonts w:hint="eastAsia" w:ascii="微软雅黑" w:hAnsi="微软雅黑" w:eastAsia="微软雅黑" w:cs="微软雅黑"/>
          <w:i w:val="0"/>
          <w:iCs w:val="0"/>
          <w:spacing w:val="0"/>
          <w:sz w:val="0"/>
          <w:szCs w:val="0"/>
          <w:u w:val="none"/>
          <w:shd w:val="clear" w:fill="FFFFFF"/>
          <w:lang w:val="en-US" w:eastAsia="zh-CN"/>
        </w:rPr>
        <w:t>D</w:t>
      </w:r>
    </w:p>
    <w:p w14:paraId="4C5BB01C">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jc w:val="center"/>
        <w:rPr>
          <w:rFonts w:hint="eastAsia" w:ascii="微软雅黑" w:hAnsi="微软雅黑" w:eastAsia="微软雅黑" w:cs="微软雅黑"/>
          <w:i w:val="0"/>
          <w:iCs w:val="0"/>
          <w:caps w:val="0"/>
          <w:color w:val="333333"/>
          <w:spacing w:val="0"/>
          <w:sz w:val="40"/>
          <w:szCs w:val="40"/>
          <w:shd w:val="clear" w:fill="FFFFFF"/>
          <w:lang w:eastAsia="zh-CN"/>
        </w:rPr>
      </w:pPr>
      <w:r>
        <w:rPr>
          <w:rFonts w:hint="eastAsia" w:ascii="微软雅黑" w:hAnsi="微软雅黑" w:eastAsia="微软雅黑" w:cs="微软雅黑"/>
          <w:i w:val="0"/>
          <w:iCs w:val="0"/>
          <w:caps w:val="0"/>
          <w:color w:val="333333"/>
          <w:spacing w:val="0"/>
          <w:sz w:val="40"/>
          <w:szCs w:val="40"/>
          <w:shd w:val="clear" w:fill="FFFFFF"/>
          <w:lang w:eastAsia="zh-CN"/>
        </w:rPr>
        <w:t>地质灾害防治条例</w:t>
      </w:r>
    </w:p>
    <w:p w14:paraId="3A1B94BD">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7"/>
          <w:szCs w:val="27"/>
          <w:shd w:val="clear" w:fill="FFFFFF"/>
        </w:rPr>
        <w:t>第一章总则</w:t>
      </w:r>
      <w:bookmarkStart w:id="6" w:name="_GoBack"/>
      <w:bookmarkEnd w:id="6"/>
    </w:p>
    <w:p w14:paraId="655406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第一条　为了防治地质灾害,避免和减轻地质灾害造成的损失,维护人民生命和财产安全,促进经济和社会的可持续发展,制定本条例。</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第二条　本条例所称地质灾害,包括自然因素或者人为活动引发的危害人民生命和财产安全的山体崩塌、滑坡、泥石流、地面塌陷、地裂缝、地面沉降等与地质作用有关的灾害。</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第三条　地质灾害防治工作,应当坚持预防为主、避让与治理相结合和全面规划、突出重点的原则。</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第四条　地质灾害按照人员伤亡、经济损失的大小,分为四个等级：</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（一）特大型：因灾死亡30人以上或者直接经济损失1000万元以上的；</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（二）大型：因灾死亡10人以上30人以下或者直接经济损失500万元以上1000万元以下的；</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（三）中型：因灾死亡3人以上10人以下或者直接经济损失100万元以上500万元以下的；</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（四）小型：因灾死亡3人以下或者直接经济损失100万元以下的。</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第五条　地质灾害防治工作,应当纳入国民经济和社会发展计划。</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因自然因素造成的地质灾害的防治经费,在划分中央和地方事权和财权的基础上,分别列入中央和地方有关人民政府的财政预算。具体办法由国务院财政部门会同国务院国土资源主管部门制定。</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因工程建设等人为活动引发的地质灾害的治理费用,按照谁引发、谁治理的原则由责任单位承担。</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第六条　县级以上人民政府应当加强对地质灾害防治工作的领导,组织有关部门采取措施,做好地质灾害防治工作。</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县级以上人民政府应当组织有关部门开展地质灾害防治知识的宣传教育,增强公众的地质灾害防治意识和自救、互救能力。</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第七条　国务院国土资源主管部门负责全国地质灾害防治的组织、协调、指导和监督工作。国务院其他有关部门按照各自的职责负责有关的地质灾害防治工作。</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县级以上地方人民政府国土资源主管部门负责本行政区域内地质灾害防治的组织、协调、指导和监督工作。县级以上地方人民政府其他有关部门按照各自的职责负责有关的地质灾害防治工作。</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第八条　国家鼓励和支持地质灾害防治科学技术研究,推广先进的地质灾害防治技术,普及地质灾害防治的科学知识。</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第九条　任何单位和个人对地质灾害防治工作中的违法行为都有权检举和控告。</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在地质灾害防治工作中做出突出贡献的单位和个人,由人民政府给予奖励。</w:t>
      </w:r>
    </w:p>
    <w:p w14:paraId="005E0536">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0" w:name="6583444-6797214-1_2"/>
      <w:bookmarkEnd w:id="0"/>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"https://baike.so.com/doc/6583444-6797214.html"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9"/>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7"/>
          <w:szCs w:val="27"/>
          <w:shd w:val="clear" w:fill="FFFFFF"/>
        </w:rPr>
        <w:t>第二章地质灾害防治规划</w:t>
      </w:r>
    </w:p>
    <w:p w14:paraId="20A275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第十条　国家实行地质灾害调查制度。</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国务院国土资源主管部门会同国务院建设、水利、铁路、交通等部门结合地质环境状况组织开展全国的地质灾害调查。</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县级以上地方人民政府国土资源主管部门会同同级建设、水利、交通等部门结合地质环境状况组织开展本行政区域的地质灾害调查。</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第十一条　国务院国土资源主管部门会同国务院建设、水利、铁路、交通等部门,依据全国地质灾害调查结果,编制全国地质灾害防治规划,经专家论证后报国务院批准公布。</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县级以上地方人民政府国土资源主管部门会同同级建设、水利、交通等部门,依据本行政区域的地质灾害调查结果和上一级地质灾害防治规划,编制本行政区域的地质灾害防治规划,经专家论证后报本级人民政府批准公布,并报上一级人民政府国土资源主管部门备案。</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修改地质灾害防治规划,应当报经原批准机关批准。</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第十二条　地质灾害防治规划包括以下内容：</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（一）地质灾害现状和发展趋势预测；</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（二）地质灾害的防治原则和目标；</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（三）地质灾害易发区、重点防治区；</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（四）地质灾害防治项目；</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（五）地质灾害防治措施等。</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县级以上人民政府应当将城镇、人口集中居住区、风景名胜区、大中型工矿企业所在地和交通干线、重点水利电力工程等基础设施作为地质灾害重点防治区中的防护重点。</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第十三条　编制和实施土地利用总体规划、矿产资源规划以及水利、铁路、交通、能源等重大建设工程项目规划,应当充分考虑地质灾害防治要求,避免和减轻地质灾害造成的损失。</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编制城市总体规划、村庄和集镇规划,应当将地质灾害防治规划作为其组成部分。</w:t>
      </w:r>
    </w:p>
    <w:p w14:paraId="798DDB86">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1" w:name="6583444-6797214-1_3"/>
      <w:bookmarkEnd w:id="1"/>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"https://baike.so.com/doc/6583444-6797214.html"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9"/>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7"/>
          <w:szCs w:val="27"/>
          <w:shd w:val="clear" w:fill="FFFFFF"/>
        </w:rPr>
        <w:t>第三章地质灾害预防</w:t>
      </w:r>
    </w:p>
    <w:p w14:paraId="4D585F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第十四条　国家建立地质灾害监测网络和预警信息系统。</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县级以上人民政府国土资源主管部门应当会同建设、水利、交通等部门加强对地质灾害险情的动态监测。</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因工程建设可能引发地质灾害的,建设单位应当加强地质灾害监测。</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第十五条　地质灾害易发区的县、乡、村应当加强地质灾害的群测群防工作。在地质灾害重点防范期内,乡镇人民政府、基层群众自治组织应当加强地质灾害险情的巡回检查,发现险情及时处理和报告。</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国家鼓励单位和个人提供地质灾害前兆信息。</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第十六条　国家保护地质灾害监测设施。任何单位和个人不得侵占、损毁、损坏地质灾害监测设施。</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第十七条　国家实行地质灾害预报制度。预报内容主要包括地质灾害可能发生的时间、地点、成灾范围和影响程度等。</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地质灾害预报由县级以上人民政府国土资源主管部门会同气象主管机构发布。</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任何单位和个人不得擅自向社会发布地质灾害预报。</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第十八条　县级以上地方人民政府国土资源主管部门会同同级建设、水利、交通等部门依据地质灾害防治规划,拟订年度地质灾害防治方案,报本级人民政府批准后公布。</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年度地质灾害防治方案包括下列内容：</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（一）主要灾害点的分布；</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（二）地质灾害的威胁对象、范围；</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（三）重点防范期；</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（四）地质灾害防治措施；</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（五）地质灾害的监测、预防责任人。</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第十九条　对出现地质灾害前兆、可能造成人员伤亡或者重大财产损失的区域和地段,县级人民政府应当及时划定为地质灾害危险区,予以公告,并在地质灾害危险区的边界设置明显警示标志。</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在地质灾害危险区内,禁止爆破、削坡、进行工程建设以及从事其他可能引发地质灾害的活动。</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县级以上人民政府应当组织有关部门及时采取工程治理或者搬迁避让措施,保证地质灾害危险区内居民的生命和财产安全。</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第二十条　地质灾害险情已经消除或者得到有效控制的,县级人民政府应当及时撤销原划定的地质灾害危险区,并予以公告。</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第二十一条　在地质灾害易发区内进行工程建设应当在可行性研究阶段进行地质灾害危险性评估,并将评估结果作为可行性研究报告的组成部分；可行性研究报告未包含地质灾害危险性评估结果的,不得批准其可行性研究报告。</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编制地质灾害易发区内的城市总体规划、村庄和集镇规划时,应当对规划区进行地质灾害危险性评估。</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第二十二条　国家对从事地质灾害危险性评估的单位实行资质管理制度。地质灾害危险性评估单位应当具备下列条件,经省级以上人民政府国土资源主管部门资质审查合格,取得国土资源主管部门颁发的相应等级的资质证书后,方可在资质等级许可的范围内从事地质灾害危险性评估业务：</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（一）有独立的法人资格；</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（二）有一定数量的工程地质、环境地质和岩土工程等相应专业的技术人员；</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（三）有相应的技术装备。</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地质灾害危险性评估单位进行评估时,应当对建设工程遭受地质灾害危害的可能性和该工程建设中、建成后引发地质灾害的可能性做出评价,提出具体的预防治理措施,并对评估结果负责。</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第二十三条　禁止地质灾害危险性评估单位超越其资质等级许可的范围或者以其他地质灾害危险性评估单位的名义承揽地质灾害危险性评估业务。</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禁止地质灾害危险性评估单位允许其他单位以本单位的名义承揽地质灾害危险性评估业务。</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禁止任何单位和个人伪造、变造、买卖地质灾害危险性评估资质证书。</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第二十四条　对经评估认为可能引发地质灾害或者可能遭受地质灾害危害的建设工程,应当配套建设地质灾害治理工程。地质灾害治理工程的设计、施工和验收应当与主体工程的设计、施工、验收同时进行。</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配套的地质灾害治理工程未经验收或者经验收不合格的,主体工程不得投入生产或者使用。</w:t>
      </w:r>
    </w:p>
    <w:p w14:paraId="35B224DF">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2" w:name="6583444-6797214-1_4"/>
      <w:bookmarkEnd w:id="2"/>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"https://baike.so.com/doc/6583444-6797214.html"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9"/>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7"/>
          <w:szCs w:val="27"/>
          <w:shd w:val="clear" w:fill="FFFFFF"/>
        </w:rPr>
        <w:t>第四章地质灾害应急</w:t>
      </w:r>
    </w:p>
    <w:p w14:paraId="6F66C7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第二十五条　国务院国土资源主管部门会同国务院建设、水利、铁路、交通等部门拟订全国突发性地质灾害应急预案,报国务院批准后公布。</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县级以上地方人民政府国土资源主管部门会同同级建设、水利、交通等部门拟订本行政区域的突发性地质灾害应急预案,报本级人民政府批准后公布。</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第二十六条　突发性地质灾害应急预案包括下列内容：</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（一）应急机构和有关部门的职责分工；</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（二）抢险救援人员的组织和应急、救助装备、资金、物资的准备；</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（三）地质灾害的等级与影响分析准备；</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（四）地质灾害调查、报告和处理程序；</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（五）发生地质灾害时的预警信号、应急通信保障；</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（六）人员财产撤离、转移路线、医疗救治、疾病控制等应急行动方案。</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第二十七条　发生特大型或者大型地质灾害时,有关省、自治区、直辖市人民政府应当成立地质灾害抢险救灾指挥机构。必要时,国务院可以成立地质灾害抢险救灾指挥机构。</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发生其他地质灾害或者出现地质灾害险情时,有关市、县人民政府可以根据地质灾害抢险救灾工作的需要,成立地质灾害抢险救灾指挥机构。</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地质灾害抢险救灾指挥机构由政府领导负责、有关部门组成,在本级人民政府的领导下,统一指挥和组织地质灾害的抢险救灾工作。</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第二十八条　发现地质灾害险情或者灾情的单位和个人,应当立即向当地人民政府或者国土资源主管部门报告。其他部门或者基层群众自治组织接到报告的,应当立即转报当地人民政府。</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当地人民政府或者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第二十九条　接到地质灾害险情报告的当地人民政府、基层群众自治组织应当根据实际情况,及时动员受到地质灾害威胁的居民以及其他人员转移到安全地带；情况紧急时,可以强行组织避灾疏散。</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第三十条　地质灾害发生后,县级以上人民政府应当启动并组织实施相应的突发性地质灾害应急预案。有关地方人民政府应当及时将灾情及其发展趋势等信息报告上级人民政府。</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禁止隐瞒、谎报或者授意他人隐瞒、谎报地质灾害灾情。</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第三十一条　县级以上人民政府有关部门应当按照突发性地质灾害应急预案的分工,做好相应的应急工作。</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国土资源主管部门应当会同同级建设、水利、交通等部门尽快查明地质灾害发生原因、影响范围等情况,提出应急治理措施,减轻和控制地质灾害灾情。</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民政、卫生、食品药品监督管理、商务、公安部门,应当及时设置避难场所和救济物资供应点,妥善安排灾民生活,做好医疗救护、卫生防疫、药品供应、社会治安工作；气象主管机构应当做好气象服务保障工作；通信、航空、铁路、交通部门应当保证地质灾害应急的通信畅通和救灾物资、设备、药物、食品的运送。</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第三十二条　根据地质灾害应急处理的需要,县级以上人民政府应当紧急调集人员,调用物资、交通工具和相关的设施、设备；必要时,可以根据需要在抢险救灾区域范围内采取交通管制等措施。</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因救灾需要,临时调用单位和个人的物资、设施、设备或者占用其房屋、土地的,事后应当及时归还；无法归还或者造成损失的,应当给予相应的补偿。</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第三十三条　县级以上地方人民政府应当根据地质灾害灾情和地质灾害防治需要,统筹规划、安排受灾地区的重建工作。</w:t>
      </w:r>
    </w:p>
    <w:p w14:paraId="0DD4200C">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3" w:name="6583444-6797214-1_5"/>
      <w:bookmarkEnd w:id="3"/>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"https://baike.so.com/doc/6583444-6797214.html"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9"/>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7"/>
          <w:szCs w:val="27"/>
          <w:shd w:val="clear" w:fill="FFFFFF"/>
        </w:rPr>
        <w:t>第五章地质灾害治理</w:t>
      </w:r>
    </w:p>
    <w:p w14:paraId="450B0D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第三十四条　因自然因素造成的特大型地质灾害,确需治理的,由国务院国土资源主管部门会同灾害发生地的省、自治区、直辖市人民政府组织治理。</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因自然因素造成的其他地质灾害,确需治理的,在县级以上地方人民政府的领导下,由本级人民政府国土资源主管部门组织治理。</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因自然因素造成的跨行政区域的地质灾害,确需治理的,由所跨行政区域的地方人民政府国土资源主管部门共同组织治理。</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第三十五条　因工程建设等人为活动引发的地质灾害,由责任单位承担治理责任。</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责任单位由地质灾害发生地的县级以上人民政府国土资源主管部门负责组织专家对地质灾害的成因进行分析论证后认定。</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对地质灾害的治理责任认定结果有异议的,可以依法申请行政复议或者提起行政诉讼。</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第三十六条　地质灾害治理工程的确定,应当与地质灾害形成的原因、规模以及对人民生命和财产安全的危害程度相适应。</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（一）有独立的法人资格；</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（二）有一定数量的水文地质、环境地质、工程地质等相应专业的技术人员；</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（三）有相应的技术装备；</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（四）有完善的工程质量管理制度。</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地质灾害治理工程的勘查、设计、施工和监理应当符合国家有关标准和技术规范。</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第三十七条　禁止地质灾害治理工程勘查、设计、施工和监理单位超越其资质等级许可的范围或者以其他地质灾害治理工程勘查、设计、施工和监理单位的名义承揽地质灾害治理工程勘查、设计、施工和监理业务。</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禁止地质灾害治理工程勘查、设计、施工和监理单位允许其他单位以本单位的名义承揽地质灾害治理工程勘查、设计、施工和监理业务。</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禁止任何单位和个人伪造、变造、买卖地质灾害治理工程勘查、设计、施工和监理资质证书。</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第三十八条　政府投资的地质灾害治理工程竣工后,由县级以上人民政府国土资源主管部门组织竣工验收。其他地质灾害治理工程竣工后,由责任单位组织竣工验收；竣工验收时,应当有国土资源主管部门参加。</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第三十九条　政府投资的地质灾害治理工程经竣工验收合格后,由县级以上人民政府国土资源主管部门指定的单位负责管理和维护；其他地质灾害治理工程经竣工验收合格后,由负责治理的责任单位负责管理和维护。</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任何单位和个人不得侵占、损毁、损坏地质灾害治理工程设施。</w:t>
      </w:r>
    </w:p>
    <w:p w14:paraId="7DD5330B">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4" w:name="6583444-6797214-1_6"/>
      <w:bookmarkEnd w:id="4"/>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"https://baike.so.com/doc/6583444-6797214.html"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9"/>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7"/>
          <w:szCs w:val="27"/>
          <w:shd w:val="clear" w:fill="FFFFFF"/>
        </w:rPr>
        <w:t>第六章法律责任</w:t>
      </w:r>
    </w:p>
    <w:p w14:paraId="42A573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第四十条　违反本条例规定,有关县级以上地方人民政府、国土资源主管部门和其他有关部门有下列行为之一的,对直接负责的主管人员和其他直接责任人员,依法给予降级或者撤职的行政处分；造成地质灾害导致人员伤亡和重大财产损失的,依法给予开除的行政处分；构成犯罪的,依法追究刑事责任：</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（一）未按照规定编制突发性地质灾害应急预案,或者未按照突发性地质灾害应急预案的要求采取有关措施、履行有关义务的；</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（二）在编制地质灾害易发区内的城市总体规划、村庄和集镇规划时,未按照规定对规划区进行地质灾害危险性评估的；</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（三）批准未包含地质灾害危险性评估结果的可行性研究报告的；</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（四）隐瞒、谎报或者授意他人隐瞒、谎报地质灾害灾情,或者擅自发布地质灾害预报的；</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（五）给不符合条件的单位颁发地质灾害危险性评估资质证书或者地质灾害治理工程勘查、设计、施工、监理资质证书的；</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（六）在地质灾害防治工作中有其他渎职行为的。</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第四十一条　违反本条例规定,建设单位有下列行为之一的,由县级以上地方人民政府国土资源主管部门责令限期改正；逾期不改正的,责令停止生产、施工或者使用,处10万元以上50万元以下的罚款；构成犯罪的,依法追究刑事责任：</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（一）未按照规定对地质灾害易发区内的建设工程进行地质灾害危险性评估的；</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（二）配套的地质灾害治理工程未经验收或者经验收不合格,主体工程即投入生产或者使用的。</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第四十二条　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10万元以上50万元以下的罚款；给他人造成损失的,依法承担赔偿责任。</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第四十三条　违反本条例规定,在地质灾害危险区内爆破、削坡、进行工程建设以及从事其他可能引发地质灾害活动的,由县级以上地方人民政府国土资源主管部门责令停止违法行为,对单位处5万元以上20万元以下的罚款,对个人处1万元以上5万元以下的罚款；构成犯罪的,依法追究刑事责任；给他人造成损失的,依法承担赔偿责任。</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第四十四条　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以上2倍以下的罚款,对地质灾害治理工程施工单位处工程价款2％以上4％以下的罚款,并可以责令停业整顿,降低资质等级；有违法所得的,没收违法所得；情节严重的,吊销其资质证书；构成犯罪的,依法追究刑事责任；给他人造成损失的,依法承担赔偿责任：</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（一）在地质灾害危险性评估中弄虚作假或者故意隐瞒地质灾害真实情况的；</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（二）在地质灾害治理工程勘查、设计、施工以及监理活动中弄虚作假、降低工程质量的；</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（三）无资质证书或者超越其资质等级许可的范围承揽地质灾害危险性评估、地质灾害治理工程勘查、设计、施工及监理业务的；</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（四）以其他单位的名义或者允许其他单位以本单位的名义承揽地质灾害危险性评估、地质灾害治理工程勘查、设计、施工和监理业务的。</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第四十五条　违反本条例规定,伪造、变造、买卖地质灾害危险性评估资质证书、地质灾害治理工程勘查、设计、施工和监理资质证书的,由省级以上人民政府国土资源主管部门收缴或者吊销其资质证书,没收违法所得,并处5万元以上10万元以下的罚款；构成犯罪的,依法追究刑事责任。</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第四十六条　违反本条例规定,侵占、损毁、损坏地质灾害监测设施或者地质灾害治理工程设施的,由县级以上地方人民政府国土资源主管部门责令停止违法行为,限期恢复原状或者采取补救措施,可以处5万元以下的罚款；构成犯罪的,依法追究刑事责任。</w:t>
      </w:r>
    </w:p>
    <w:p w14:paraId="0EA5748F">
      <w:pPr>
        <w:pStyle w:val="4"/>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406" w:afterAutospacing="0" w:line="270" w:lineRule="atLeast"/>
        <w:ind w:left="0" w:right="0"/>
        <w:rPr>
          <w:rFonts w:hint="eastAsia" w:ascii="微软雅黑" w:hAnsi="微软雅黑" w:eastAsia="微软雅黑" w:cs="微软雅黑"/>
          <w:sz w:val="21"/>
          <w:szCs w:val="21"/>
        </w:rPr>
      </w:pPr>
      <w:bookmarkStart w:id="5" w:name="6583444-6797214-1_7"/>
      <w:bookmarkEnd w:id="5"/>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"https://baike.so.com/doc/6583444-6797214.html"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9"/>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7"/>
          <w:szCs w:val="27"/>
          <w:shd w:val="clear" w:fill="FFFFFF"/>
        </w:rPr>
        <w:t>第七章附则</w:t>
      </w:r>
    </w:p>
    <w:p w14:paraId="662A52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第四十七条　在地质灾害防治工作中形成的地质资料,应当按照《地质资料管理条例》的规定汇交。</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第四十八条　地震灾害的防御和减轻依照防震减灾的法律、行政法规的规定执行。</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防洪法律、行政法规对洪水引发的崩塌、滑坡、泥石流的防治有规定的,从其规定。</w:t>
      </w:r>
      <w:r>
        <w:rPr>
          <w:rFonts w:hint="default" w:ascii="Arial" w:hAnsi="Arial" w:cs="Arial"/>
          <w:i w:val="0"/>
          <w:iCs w:val="0"/>
          <w:caps w:val="0"/>
          <w:color w:val="333333"/>
          <w:spacing w:val="0"/>
          <w:sz w:val="21"/>
          <w:szCs w:val="21"/>
          <w:shd w:val="clear" w:fill="FFFFFF"/>
        </w:rPr>
        <w:br w:type="textWrapping"/>
      </w:r>
      <w:r>
        <w:rPr>
          <w:rFonts w:hint="default" w:ascii="Arial" w:hAnsi="Arial" w:cs="Arial"/>
          <w:i w:val="0"/>
          <w:iCs w:val="0"/>
          <w:caps w:val="0"/>
          <w:color w:val="333333"/>
          <w:spacing w:val="0"/>
          <w:sz w:val="21"/>
          <w:szCs w:val="21"/>
          <w:shd w:val="clear" w:fill="FFFFFF"/>
        </w:rPr>
        <w:t>第四十九条　本条例自2004年3月1日起施行。</w:t>
      </w:r>
    </w:p>
    <w:p w14:paraId="162678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90A15"/>
    <w:rsid w:val="45C10D58"/>
    <w:rsid w:val="5A07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6989</Words>
  <Characters>7016</Characters>
  <Lines>0</Lines>
  <Paragraphs>0</Paragraphs>
  <TotalTime>2</TotalTime>
  <ScaleCrop>false</ScaleCrop>
  <LinksUpToDate>false</LinksUpToDate>
  <CharactersWithSpaces>7065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2025-05-12T12:46:00Z</dcterms:created>
  <dc:creator>Administrator.User-2021FMMNXB</dc:creator>
  <cp:lastModifiedBy>WPS_1569924627</cp:lastModifiedBy>
  <dcterms:modified xsi:type="dcterms:W3CDTF">2025-05-13T03:51:49Z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eyJoZGlkIjoiNTJjYmNiYjRmZTQ2ZjUyOTA4ODE5NjZkNGQ0YWI1ZjEiLCJ1c2VySWQiOiI2NzkzODk1NzQifQ==</vt:lpwstr>
  </property>
  <property fmtid="{D5CDD505-2E9C-101B-9397-08002B2CF9AE}" pid="4" name="ICV">
    <vt:lpwstr>4676B0E40B194D039C243E6B0721D5E4_12</vt:lpwstr>
  </property>
</Properties>
</file>