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五家渠市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2021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年国民经济和社会发展统计公报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val="en-US" w:eastAsia="zh-CN"/>
        </w:rPr>
        <w:t>五家渠市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统计局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国家统计局兵团第六师调查队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（2022年3月30日）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按照党中央、国务院决策部署，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在自治区、兵团党委的关怀下，在师市</w:t>
      </w:r>
      <w:r>
        <w:rPr>
          <w:rFonts w:hint="eastAsia" w:eastAsia="方正仿宋简体" w:cs="Times New Roman"/>
          <w:color w:val="auto"/>
          <w:sz w:val="32"/>
          <w:szCs w:val="32"/>
          <w:highlight w:val="none"/>
          <w:lang w:val="en-US" w:eastAsia="zh-CN"/>
        </w:rPr>
        <w:t>党委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坚强领导下，五家渠市政府坚持以习近平新时代中国特色社会主义思想为指导，全面贯彻落实党的十九大、十九届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历次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全会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和第三次中央新疆工作座谈会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精神，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弘扬伟大建党精神，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不断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增强“四个意识”、坚定“四个自信”、做到“两个维护”，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紧紧围绕新疆工作总目标，聚焦兵团职责使命，坚决贯彻新发展理念，坚持稳中求进工作总基调，坚持推动高质量发展，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着力破解突出矛盾和问题，防范化解风险挑战，统筹推进疫情防控和经济社会发展工作，统筹做好“六稳”工作、全面落实“六保”任务取得实效。五家渠市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经济运行总体平稳、稳中有进。</w:t>
      </w:r>
    </w:p>
    <w:p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  <w:t xml:space="preserve">    一、综合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五家渠市实现地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生产总值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263.72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8.0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第一产业增加值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13.02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%；第二产业增加值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196.83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8.0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，其中工业增加值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174.27亿元，增长10.3%；建筑业增加值22.56亿元，下降4.2%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；第三产业增加值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53.87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8.4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%。三次产业结构比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: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: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三次产业对经济的贡献率分别为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4.7%、69.1%、26.2%。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经济总量占全师的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63.4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2021年末五家渠市总人口14.39万人，比上年增长</w:t>
      </w:r>
      <w:r>
        <w:rPr>
          <w:rFonts w:hint="eastAsia" w:eastAsia="方正仿宋简体" w:cs="Times New Roman"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%，其中，男性7.79万人，女性7.15万人。性别比为109（女=100）。全年出生人口407人，出生率为2.7‰；死亡人口552人，死亡率为3.7‰；人口自然增长率为-0.1‰。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实现全口径财政收入46.77亿元，增长61.5 %。其中，地方财政收入24.68亿元，增长35.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%。实现一般公共财政预算收入21.32亿元，增长46.7%，其中，各项税收收入17.92亿元，增长64.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%；非税收入3.41亿元，下降5.8%。实现政府性基金预算收入3.24亿元，下降10.1%。</w:t>
      </w:r>
    </w:p>
    <w:p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  <w:t xml:space="preserve">    二、农业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全年实现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农业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总产值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30.06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8.5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%。农业增加值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亿元,增长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%（其中，农林牧渔业增加值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13.02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%）。农作物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种植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面积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34.52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万亩,增长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其中，粮食种植面积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2.32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万亩，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139.2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%；棉花种植面积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25.40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万亩，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%；蔬菜种植面积（含菜用瓜）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2.83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万亩，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25.5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棉花玉米作物精量半精量播种面积25.7万亩，比上年增长8.8%。其中，棉花精量播种面积25.4万亩，增长8.0 %。测土配方施肥面积25.6万亩，增长4.3%。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全年粮食产量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1.17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134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%；棉花产量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3.92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万吨，增长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.9%；蔬菜产量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22.75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23.9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highlight w:val="none"/>
        </w:rPr>
        <w:t>表1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highlight w:val="none"/>
        </w:rPr>
        <w:t>20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highlight w:val="none"/>
        </w:rPr>
        <w:t>年主要农、畜产品生产情况及其增长速度</w:t>
      </w:r>
    </w:p>
    <w:tbl>
      <w:tblPr>
        <w:tblStyle w:val="7"/>
        <w:tblW w:w="6518" w:type="dxa"/>
        <w:jc w:val="center"/>
        <w:tblBorders>
          <w:top w:val="single" w:color="000000" w:sz="6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526"/>
        <w:gridCol w:w="1526"/>
        <w:gridCol w:w="1469"/>
      </w:tblGrid>
      <w:tr>
        <w:tblPrEx>
          <w:tblBorders>
            <w:top w:val="single" w:color="000000" w:sz="6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997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指标</w:t>
            </w:r>
          </w:p>
        </w:tc>
        <w:tc>
          <w:tcPr>
            <w:tcW w:w="152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计量单位</w:t>
            </w:r>
          </w:p>
        </w:tc>
        <w:tc>
          <w:tcPr>
            <w:tcW w:w="152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绝对数</w:t>
            </w:r>
          </w:p>
        </w:tc>
        <w:tc>
          <w:tcPr>
            <w:tcW w:w="146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比上年增减%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997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粮食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万吨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1.17</w:t>
            </w: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134.0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棉花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万吨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92</w:t>
            </w:r>
          </w:p>
        </w:tc>
        <w:tc>
          <w:tcPr>
            <w:tcW w:w="1469" w:type="dxa"/>
            <w:tcBorders>
              <w:top w:val="nil"/>
              <w:left w:val="single" w:color="000000" w:sz="6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.9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万吨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22.75</w:t>
            </w:r>
          </w:p>
        </w:tc>
        <w:tc>
          <w:tcPr>
            <w:tcW w:w="1469" w:type="dxa"/>
            <w:tcBorders>
              <w:top w:val="nil"/>
              <w:left w:val="single" w:color="000000" w:sz="6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-23.9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水果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万吨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0.8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469" w:type="dxa"/>
            <w:tcBorders>
              <w:top w:val="nil"/>
              <w:left w:val="single" w:color="000000" w:sz="6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1.1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  <w:t>年末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eastAsia="zh-CN"/>
              </w:rPr>
              <w:t>猪牛羊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  <w:t>存栏头数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万头(只)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18.87</w:t>
            </w:r>
          </w:p>
        </w:tc>
        <w:tc>
          <w:tcPr>
            <w:tcW w:w="1469" w:type="dxa"/>
            <w:tcBorders>
              <w:top w:val="nil"/>
              <w:left w:val="single" w:color="000000" w:sz="6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-6.8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＃牛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万头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0.29</w:t>
            </w:r>
          </w:p>
        </w:tc>
        <w:tc>
          <w:tcPr>
            <w:tcW w:w="1469" w:type="dxa"/>
            <w:tcBorders>
              <w:top w:val="nil"/>
              <w:left w:val="single" w:color="000000" w:sz="6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-14.7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猪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万头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15.75</w:t>
            </w:r>
          </w:p>
        </w:tc>
        <w:tc>
          <w:tcPr>
            <w:tcW w:w="1469" w:type="dxa"/>
            <w:tcBorders>
              <w:top w:val="nil"/>
              <w:left w:val="single" w:color="000000" w:sz="6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-4.9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羊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万只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1.71</w:t>
            </w:r>
          </w:p>
        </w:tc>
        <w:tc>
          <w:tcPr>
            <w:tcW w:w="1469" w:type="dxa"/>
            <w:tcBorders>
              <w:top w:val="nil"/>
              <w:left w:val="single" w:color="000000" w:sz="6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-43.6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  <w:t>年内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kern w:val="0"/>
                <w:sz w:val="18"/>
                <w:szCs w:val="18"/>
                <w:highlight w:val="none"/>
                <w:lang w:eastAsia="zh-CN"/>
              </w:rPr>
              <w:t>猪牛羊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kern w:val="0"/>
                <w:sz w:val="18"/>
                <w:szCs w:val="18"/>
                <w:highlight w:val="none"/>
              </w:rPr>
              <w:t>出栏头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数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万头(只)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34.2</w:t>
            </w:r>
          </w:p>
        </w:tc>
        <w:tc>
          <w:tcPr>
            <w:tcW w:w="1469" w:type="dxa"/>
            <w:tcBorders>
              <w:top w:val="nil"/>
              <w:left w:val="single" w:color="000000" w:sz="6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8" w:rightChars="85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23.5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猪牛羊禽肉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万吨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2.23</w:t>
            </w:r>
          </w:p>
        </w:tc>
        <w:tc>
          <w:tcPr>
            <w:tcW w:w="1469" w:type="dxa"/>
            <w:tcBorders>
              <w:top w:val="nil"/>
              <w:left w:val="single" w:color="000000" w:sz="6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8" w:rightChars="85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羊毛产量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万吨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69" w:type="dxa"/>
            <w:tcBorders>
              <w:top w:val="nil"/>
              <w:left w:val="single" w:color="000000" w:sz="6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8" w:rightChars="85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禽蛋产量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万吨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0.2</w:t>
            </w:r>
            <w:r>
              <w:rPr>
                <w:rFonts w:hint="eastAsia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469" w:type="dxa"/>
            <w:tcBorders>
              <w:top w:val="nil"/>
              <w:left w:val="single" w:color="000000" w:sz="6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8" w:rightChars="85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8.7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997" w:type="dxa"/>
            <w:tcBorders>
              <w:top w:val="nil"/>
              <w:left w:val="nil"/>
              <w:bottom w:val="single" w:color="auto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牛奶产量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single" w:color="auto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万吨</w:t>
            </w:r>
          </w:p>
        </w:tc>
        <w:tc>
          <w:tcPr>
            <w:tcW w:w="1526" w:type="dxa"/>
            <w:tcBorders>
              <w:top w:val="nil"/>
              <w:left w:val="single" w:color="000000" w:sz="6" w:space="0"/>
              <w:bottom w:val="single" w:color="auto" w:sz="1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0" w:rightChars="81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</w:t>
            </w:r>
            <w:r>
              <w:rPr>
                <w:rFonts w:hint="eastAsia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46</w:t>
            </w:r>
          </w:p>
        </w:tc>
        <w:tc>
          <w:tcPr>
            <w:tcW w:w="1469" w:type="dxa"/>
            <w:tcBorders>
              <w:top w:val="nil"/>
              <w:left w:val="single" w:color="000000" w:sz="6" w:space="0"/>
              <w:bottom w:val="single" w:color="auto" w:sz="12" w:space="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0" w:lineRule="exact"/>
              <w:ind w:right="178" w:rightChars="85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-11.5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  <w:t xml:space="preserve">    三、工业和建筑业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全年完成工业增加值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174.27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上工业实现利润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108.06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亿元，同比增盈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71.62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产销率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101.8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轻、重工业比重分别为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20.2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: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79.8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五家渠市经济技术开发区实现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规上工业产值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582.32亿元，增长33.1%。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规上工业实现利润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108.48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亿元，同比增盈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75.15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亿元。经济技术开发区入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企业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231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家，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形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成生产能力1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82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br w:type="page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表2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规上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工业主要产品产量及其增长速度</w:t>
      </w:r>
    </w:p>
    <w:tbl>
      <w:tblPr>
        <w:tblStyle w:val="7"/>
        <w:tblpPr w:leftFromText="180" w:rightFromText="180" w:vertAnchor="text" w:horzAnchor="page" w:tblpX="2567" w:tblpY="473"/>
        <w:tblOverlap w:val="never"/>
        <w:tblW w:w="6858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1530"/>
        <w:gridCol w:w="1515"/>
        <w:gridCol w:w="167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2135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产品名称</w:t>
            </w:r>
          </w:p>
        </w:tc>
        <w:tc>
          <w:tcPr>
            <w:tcW w:w="153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计量单位</w:t>
            </w:r>
          </w:p>
        </w:tc>
        <w:tc>
          <w:tcPr>
            <w:tcW w:w="151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绝对数</w:t>
            </w:r>
          </w:p>
        </w:tc>
        <w:tc>
          <w:tcPr>
            <w:tcW w:w="167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比上年增减%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21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沥青和改性沥青防水卷材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万平方米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77.00</w:t>
            </w:r>
          </w:p>
        </w:tc>
        <w:tc>
          <w:tcPr>
            <w:tcW w:w="16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54.2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饲料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万吨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3.71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-6.1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罐头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万吨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0.78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15.3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万吨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37.4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商品混凝土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万立方米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11.61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29.4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塑料制品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万吨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0.08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石墨及碳素制品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万吨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15.95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钢材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万吨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0.44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原铝（电解铝)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万吨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铝材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万吨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棉花加工机械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249.0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-29.3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35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发电量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亿度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全年市建筑资质法人企业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家，产值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22.28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 w:eastAsia="zh-CN"/>
        </w:rPr>
        <w:t>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70.1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 w:eastAsia="zh-CN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。建筑业增加值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22.56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下降4.2%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。实现利润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0.28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下降71.9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%。各类建筑施工单位签定合同额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40.27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下降57.2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%。全年房屋建筑施工面积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73.44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万平方米，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 w:eastAsia="zh-CN"/>
        </w:rPr>
        <w:t>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27.1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 w:eastAsia="zh-CN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  <w:t xml:space="preserve">    四、固定资产投资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4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pacing w:val="-4"/>
          <w:sz w:val="32"/>
          <w:szCs w:val="32"/>
          <w:highlight w:val="none"/>
          <w:lang w:eastAsia="zh-CN"/>
        </w:rPr>
        <w:t>全年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32"/>
          <w:szCs w:val="32"/>
          <w:highlight w:val="none"/>
        </w:rPr>
        <w:t>全社会固定资产投资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32"/>
          <w:szCs w:val="32"/>
          <w:highlight w:val="none"/>
          <w:lang w:eastAsia="zh-CN"/>
        </w:rPr>
        <w:t>（不含农户）比上年增长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32"/>
          <w:szCs w:val="32"/>
          <w:highlight w:val="none"/>
          <w:lang w:val="en-US" w:eastAsia="zh-CN"/>
        </w:rPr>
        <w:t>127.9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32"/>
          <w:szCs w:val="32"/>
          <w:highlight w:val="none"/>
        </w:rPr>
        <w:t>%。工业投资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32"/>
          <w:szCs w:val="32"/>
          <w:highlight w:val="none"/>
          <w:lang w:val="en-US" w:eastAsia="zh-CN"/>
        </w:rPr>
        <w:t>增长413.2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32"/>
          <w:szCs w:val="32"/>
          <w:highlight w:val="none"/>
        </w:rPr>
        <w:t>其中制造业投资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32"/>
          <w:szCs w:val="32"/>
          <w:highlight w:val="none"/>
          <w:lang w:val="en-US" w:eastAsia="zh-CN"/>
        </w:rPr>
        <w:t>增长525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32"/>
          <w:szCs w:val="32"/>
          <w:highlight w:val="none"/>
        </w:rPr>
        <w:t>%；电力、热力、燃气及水的生产和供应业投资下降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32"/>
          <w:szCs w:val="32"/>
          <w:highlight w:val="none"/>
          <w:lang w:val="en-US" w:eastAsia="zh-CN"/>
        </w:rPr>
        <w:t>36.3</w:t>
      </w:r>
      <w:r>
        <w:rPr>
          <w:rFonts w:hint="default" w:ascii="Times New Roman" w:hAnsi="Times New Roman" w:eastAsia="方正仿宋简体" w:cs="Times New Roman"/>
          <w:color w:val="auto"/>
          <w:spacing w:val="-4"/>
          <w:sz w:val="32"/>
          <w:szCs w:val="32"/>
          <w:highlight w:val="none"/>
        </w:rPr>
        <w:t>%。（见表3）。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表3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20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分产业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全社会固定资产投资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（不含农户）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增长速度</w:t>
      </w:r>
    </w:p>
    <w:tbl>
      <w:tblPr>
        <w:tblStyle w:val="7"/>
        <w:tblW w:w="6559" w:type="dxa"/>
        <w:jc w:val="center"/>
        <w:tblBorders>
          <w:top w:val="single" w:color="000000" w:sz="6" w:space="0"/>
          <w:left w:val="none" w:color="auto" w:sz="0" w:space="0"/>
          <w:bottom w:val="single" w:color="000000" w:sz="6" w:space="0"/>
          <w:right w:val="none" w:color="auto" w:sz="0" w:space="0"/>
          <w:insideH w:val="none" w:color="auto" w:sz="0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2"/>
        <w:gridCol w:w="2667"/>
      </w:tblGrid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3892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ind w:left="-62" w:leftChars="-205" w:hanging="368" w:hangingChars="205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指标</w:t>
            </w:r>
          </w:p>
        </w:tc>
        <w:tc>
          <w:tcPr>
            <w:tcW w:w="2667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比上年</w:t>
            </w:r>
          </w:p>
          <w:p>
            <w:pPr>
              <w:widowControl/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增减（%）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92" w:type="dxa"/>
            <w:tcBorders>
              <w:top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rPr>
                <w:rFonts w:hint="default" w:ascii="Times New Roman" w:hAnsi="Times New Roman" w:cs="Times New Roman"/>
                <w:color w:val="auto"/>
                <w:spacing w:val="-8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kern w:val="0"/>
                <w:sz w:val="18"/>
                <w:szCs w:val="18"/>
                <w:highlight w:val="none"/>
              </w:rPr>
              <w:t>全社会固定资产投资</w:t>
            </w:r>
          </w:p>
        </w:tc>
        <w:tc>
          <w:tcPr>
            <w:tcW w:w="2667" w:type="dxa"/>
            <w:tcBorders>
              <w:top w:val="single" w:color="000000" w:sz="6" w:space="0"/>
            </w:tcBorders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127.9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92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＃房地产开发投资</w:t>
            </w:r>
          </w:p>
        </w:tc>
        <w:tc>
          <w:tcPr>
            <w:tcW w:w="2667" w:type="dxa"/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-24.6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92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按经济类型分</w:t>
            </w:r>
          </w:p>
        </w:tc>
        <w:tc>
          <w:tcPr>
            <w:tcW w:w="2667" w:type="dxa"/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92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＃国有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及国有控股</w:t>
            </w:r>
          </w:p>
        </w:tc>
        <w:tc>
          <w:tcPr>
            <w:tcW w:w="2667" w:type="dxa"/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7.6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92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firstLine="180" w:firstLineChars="1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民间投资</w:t>
            </w:r>
          </w:p>
        </w:tc>
        <w:tc>
          <w:tcPr>
            <w:tcW w:w="2667" w:type="dxa"/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196.9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92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产业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2667" w:type="dxa"/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92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＃第一产业</w:t>
            </w:r>
          </w:p>
        </w:tc>
        <w:tc>
          <w:tcPr>
            <w:tcW w:w="2667" w:type="dxa"/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-75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92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firstLine="180" w:firstLineChars="1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第二产业</w:t>
            </w:r>
          </w:p>
        </w:tc>
        <w:tc>
          <w:tcPr>
            <w:tcW w:w="2667" w:type="dxa"/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413.2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92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firstLine="180" w:firstLineChars="1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第三产业</w:t>
            </w:r>
          </w:p>
        </w:tc>
        <w:tc>
          <w:tcPr>
            <w:tcW w:w="2667" w:type="dxa"/>
            <w:tcBorders>
              <w:bottom w:val="single" w:color="000000" w:sz="12" w:space="0"/>
            </w:tcBorders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-3.3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36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全年房地产开发投资比上年下降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24.6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%。商品房销售面积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24.41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万平方米，下降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20.1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%。其中，住宅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23.92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万平方米，下降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%。商品房销售额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8.71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亿元,下降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33.7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%。商品房待售面积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36.40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万平方米，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下降3.1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表4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20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年分行业全社会固定资产投资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（不含农户）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增长速度</w:t>
      </w:r>
    </w:p>
    <w:tbl>
      <w:tblPr>
        <w:tblStyle w:val="7"/>
        <w:tblW w:w="72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4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5314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指标</w:t>
            </w:r>
          </w:p>
        </w:tc>
        <w:tc>
          <w:tcPr>
            <w:tcW w:w="190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比上年增减（%）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180" w:firstLineChars="1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127.9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180" w:firstLineChars="1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农、林、牧、渔业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-75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180" w:firstLineChars="1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制造业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360" w:firstLineChars="2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＃农副食品加工业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540" w:firstLineChars="3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食品制造业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-9.4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414" w:firstLineChars="3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2"/>
                <w:w w:val="9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12"/>
                <w:w w:val="90"/>
                <w:kern w:val="0"/>
                <w:sz w:val="18"/>
                <w:szCs w:val="18"/>
                <w:highlight w:val="none"/>
              </w:rPr>
              <w:t>石油加工、炼焦及核燃料加工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业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-67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360" w:firstLineChars="2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化学原料及化学制品制造业</w:t>
            </w:r>
          </w:p>
        </w:tc>
        <w:tc>
          <w:tcPr>
            <w:tcW w:w="1905" w:type="dxa"/>
            <w:tcBorders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3224.4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360" w:firstLineChars="2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非金属矿物制品业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360" w:firstLineChars="2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有色金属冶炼及压延加工业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156" w:firstLineChars="100"/>
              <w:rPr>
                <w:rFonts w:hint="default" w:ascii="Times New Roman" w:hAnsi="Times New Roman" w:cs="Times New Roman"/>
                <w:color w:val="auto"/>
                <w:spacing w:val="-12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2"/>
                <w:kern w:val="0"/>
                <w:sz w:val="18"/>
                <w:szCs w:val="18"/>
                <w:highlight w:val="none"/>
              </w:rPr>
              <w:t>电力、热力、燃气及水的生产和供应业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-36.3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156" w:firstLineChars="100"/>
              <w:rPr>
                <w:rFonts w:hint="default" w:ascii="Times New Roman" w:hAnsi="Times New Roman" w:cs="Times New Roman"/>
                <w:color w:val="auto"/>
                <w:spacing w:val="-12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2"/>
                <w:kern w:val="0"/>
                <w:sz w:val="18"/>
                <w:szCs w:val="18"/>
                <w:highlight w:val="none"/>
              </w:rPr>
              <w:t>建筑业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180" w:firstLineChars="1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批发和零售业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127.7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180" w:firstLineChars="1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交通运输、仓储和邮政业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180" w:firstLineChars="1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住宿和餐饮业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180" w:firstLineChars="10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房地产业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-24.6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180" w:firstLineChars="1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科学研究和技术服务业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1204.5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180" w:firstLineChars="1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水利、环境和公共设施管理业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-60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180" w:firstLineChars="1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居民服务、修理和其他服务业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180" w:firstLineChars="1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教育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180" w:firstLineChars="1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卫生和社会工作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-47.4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14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ind w:firstLine="180" w:firstLineChars="10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公共管理、社会保障和社会组织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12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00" w:lineRule="exact"/>
              <w:ind w:right="420" w:rightChars="200"/>
              <w:jc w:val="righ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487.7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山西省对口支援五家渠市项目共7个，总投资7612万元，当年援疆项目已开工6个，已完工5个，实际完成投资7060万元。</w:t>
      </w:r>
    </w:p>
    <w:p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  <w:t>五、国内贸易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全年商品销售总额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129.7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19.2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%。按行业分，批发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业71.5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25.1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%，零售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业58.2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增长12.6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%；实现批发零售业增加值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5.29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9.8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%。全年社会消费品零售总额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56.5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增长13.8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  <w:t xml:space="preserve">    六、对外经济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全年货物进出口总额46156.7万美元（含出口供货），比上年增长19%。其中，货物出口46145.87万美元，增长21%；货物进口10.83万美元，下降98%。</w:t>
      </w:r>
    </w:p>
    <w:p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  <w:t xml:space="preserve">    七、旅游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旅游等级景区5个。旅游星级饭店4家，旅行社5家，全年接待游客237.25万人次，增长47%，旅游综合收入11.42亿元，增长103.5%。</w:t>
      </w:r>
    </w:p>
    <w:p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  <w:t xml:space="preserve">    八、金融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五家渠市各项存款金额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212.95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%。各项贷款余额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155.58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20.1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  <w:t xml:space="preserve">    九、教育、科学技术和文化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年末市有各类学校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所，在校学生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31551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人，教职工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2815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人。普通高等学校在校生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5378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人，招生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2148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人，毕业生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1616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人。小学适龄儿童入学率100 %，初中适龄人口入学率100 %。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highlight w:val="none"/>
        </w:rPr>
        <w:t>表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highlight w:val="none"/>
          <w:lang w:val="en-US" w:eastAsia="zh-CN"/>
        </w:rPr>
        <w:t xml:space="preserve">5  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highlight w:val="none"/>
        </w:rPr>
        <w:t>五家渠市20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highlight w:val="none"/>
        </w:rPr>
        <w:t>年各类学校情况表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360" w:firstLine="6480" w:firstLineChars="270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单位：所、人</w:t>
      </w:r>
    </w:p>
    <w:tbl>
      <w:tblPr>
        <w:tblStyle w:val="7"/>
        <w:tblW w:w="79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702"/>
        <w:gridCol w:w="1183"/>
        <w:gridCol w:w="1183"/>
        <w:gridCol w:w="1023"/>
        <w:gridCol w:w="1023"/>
        <w:gridCol w:w="1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798" w:type="dxa"/>
            <w:vMerge w:val="restart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70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学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数</w:t>
            </w:r>
          </w:p>
        </w:tc>
        <w:tc>
          <w:tcPr>
            <w:tcW w:w="118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在校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生数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2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教职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工数</w:t>
            </w:r>
          </w:p>
        </w:tc>
        <w:tc>
          <w:tcPr>
            <w:tcW w:w="1023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2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 w:firstLine="124" w:firstLineChars="69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毕业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生数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798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w w:val="9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w w:val="90"/>
                <w:sz w:val="18"/>
                <w:szCs w:val="18"/>
                <w:highlight w:val="none"/>
              </w:rPr>
              <w:t>其中：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w w:val="90"/>
                <w:sz w:val="18"/>
                <w:szCs w:val="18"/>
                <w:highlight w:val="none"/>
              </w:rPr>
              <w:t>新招生</w:t>
            </w:r>
          </w:p>
        </w:tc>
        <w:tc>
          <w:tcPr>
            <w:tcW w:w="10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其中：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w w:val="8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w w:val="80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0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98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31551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9978</w:t>
            </w:r>
          </w:p>
        </w:tc>
        <w:tc>
          <w:tcPr>
            <w:tcW w:w="102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2815</w:t>
            </w:r>
          </w:p>
        </w:tc>
        <w:tc>
          <w:tcPr>
            <w:tcW w:w="102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2078</w:t>
            </w:r>
          </w:p>
        </w:tc>
        <w:tc>
          <w:tcPr>
            <w:tcW w:w="1023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8317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98" w:type="dxa"/>
            <w:tcBorders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普通高等学校</w:t>
            </w:r>
          </w:p>
        </w:tc>
        <w:tc>
          <w:tcPr>
            <w:tcW w:w="702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5378</w:t>
            </w: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2148</w:t>
            </w:r>
          </w:p>
        </w:tc>
        <w:tc>
          <w:tcPr>
            <w:tcW w:w="10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429</w:t>
            </w:r>
          </w:p>
        </w:tc>
        <w:tc>
          <w:tcPr>
            <w:tcW w:w="10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237</w:t>
            </w:r>
          </w:p>
        </w:tc>
        <w:tc>
          <w:tcPr>
            <w:tcW w:w="102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98" w:type="dxa"/>
            <w:tcBorders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中等职业学校</w:t>
            </w:r>
          </w:p>
        </w:tc>
        <w:tc>
          <w:tcPr>
            <w:tcW w:w="702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1527</w:t>
            </w: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486</w:t>
            </w:r>
          </w:p>
        </w:tc>
        <w:tc>
          <w:tcPr>
            <w:tcW w:w="10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0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102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98" w:type="dxa"/>
            <w:tcBorders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普通中学</w:t>
            </w:r>
          </w:p>
        </w:tc>
        <w:tc>
          <w:tcPr>
            <w:tcW w:w="702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11559</w:t>
            </w: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3948</w:t>
            </w:r>
          </w:p>
        </w:tc>
        <w:tc>
          <w:tcPr>
            <w:tcW w:w="10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1060</w:t>
            </w:r>
          </w:p>
        </w:tc>
        <w:tc>
          <w:tcPr>
            <w:tcW w:w="10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931</w:t>
            </w:r>
          </w:p>
        </w:tc>
        <w:tc>
          <w:tcPr>
            <w:tcW w:w="102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98" w:type="dxa"/>
            <w:tcBorders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小学</w:t>
            </w:r>
          </w:p>
        </w:tc>
        <w:tc>
          <w:tcPr>
            <w:tcW w:w="702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5"/>
              </w:tabs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8364</w:t>
            </w: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1595</w:t>
            </w:r>
          </w:p>
        </w:tc>
        <w:tc>
          <w:tcPr>
            <w:tcW w:w="10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611</w:t>
            </w:r>
          </w:p>
        </w:tc>
        <w:tc>
          <w:tcPr>
            <w:tcW w:w="10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537</w:t>
            </w:r>
          </w:p>
        </w:tc>
        <w:tc>
          <w:tcPr>
            <w:tcW w:w="102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798" w:type="dxa"/>
            <w:tcBorders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幼儿园</w:t>
            </w:r>
          </w:p>
        </w:tc>
        <w:tc>
          <w:tcPr>
            <w:tcW w:w="702" w:type="dxa"/>
            <w:tcBorders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18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4723</w:t>
            </w:r>
          </w:p>
        </w:tc>
        <w:tc>
          <w:tcPr>
            <w:tcW w:w="118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1801</w:t>
            </w:r>
          </w:p>
        </w:tc>
        <w:tc>
          <w:tcPr>
            <w:tcW w:w="102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595</w:t>
            </w:r>
          </w:p>
        </w:tc>
        <w:tc>
          <w:tcPr>
            <w:tcW w:w="102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308</w:t>
            </w:r>
          </w:p>
        </w:tc>
        <w:tc>
          <w:tcPr>
            <w:tcW w:w="1023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42" w:rightChars="-20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1315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年末有科学研究与技术开发机构 1 个。2021年，有兵团工程技术研究中心4家， 高新技术企业13家，科技型中小企业9家，兵团众创空间5家（其中国家级众创空间2家），兵团科技型中小企业孵化器2 家（其中国家级科技型中小企业孵化器1家）。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全年有1项科技成果获得兵团科技进步奖二等奖。全年承担各级各类科技项目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项，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到位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各类科技经费总额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1324.5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万元。其中，承担实施兵团以上科技计划项目14项，到位科技经费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1030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 万元；师本级科技计划项目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项，到位科技经费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314.5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万元。项目年经费投入强度每项近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万元</w:t>
      </w:r>
      <w:r>
        <w:rPr>
          <w:rFonts w:hint="eastAsia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全年五家渠市专利申请量127件。截</w:t>
      </w:r>
      <w:r>
        <w:rPr>
          <w:rFonts w:hint="eastAsia" w:eastAsia="方正仿宋简体" w:cs="Times New Roman"/>
          <w:color w:val="auto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2021年年底，有效专利630件，其中，有效发明专利47</w:t>
      </w:r>
      <w:r>
        <w:rPr>
          <w:rFonts w:hint="eastAsia" w:eastAsia="方正仿宋简体" w:cs="Times New Roman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年末有文化馆1座、影剧院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座，博物馆1座，有广播电视播出机构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座，其中市电视台和广播电台各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座，农牧团场广播电视站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座。广播电视综合覆盖率分别达到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%。《准噶尔时报》全年发行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157.3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万份。</w:t>
      </w:r>
    </w:p>
    <w:p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  <w:t xml:space="preserve">    十、卫生和社会服务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年末有各类卫生机构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116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个（含营利性卫生机构），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医疗机构床位数1115张。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各类卫生技术人员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1293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人。其中，执业和执业（助理）医师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人，注册护士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647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人。每千人执业（助理）医师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人，每千人注册护士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4.46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人，每千人有医院床位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7.69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张。传染病报告发病率(甲乙类传染病)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70.995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/10万，孕产妇死亡率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全市最低生活保障累计发放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3008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人次，发放低保补助资金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621.78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发放医疗救助资金78.13万元。0.23万人次得到医疗救助。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全年国家抚恤、补助各类优抚对象12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人，接收自主就业退役士兵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人。</w:t>
      </w:r>
    </w:p>
    <w:p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年末有各类收养性单位3个，床位数867张，在院收养人数584人。</w:t>
      </w:r>
    </w:p>
    <w:p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  <w:t xml:space="preserve">    十一、人民生活与社会保障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根据住户收支与生活状况调查，全年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城镇常住居民人均可支配收入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45465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%；连队常住居民人均可支配收入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26476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元，增长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11.6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参加职工基本养老保险人数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7.3万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，其中：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居民社会养老保险参保人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0.28万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人。参加基本医疗保险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12.13万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人，其中职工基本医疗保险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7.97万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人，居民基本医疗保险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4.16万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人。参加失业保险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2.99万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人、工伤保险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3.37万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人。年末城镇登记失业人员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1880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全年受理劳动保障监察投诉案件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810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件，结案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810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件，结案率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%；处理劳动争议案件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122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件，其中，调解处理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84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件，立案处理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件，结案率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99.2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  <w:t xml:space="preserve">    十二、资源、环境与安全生产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拥有土地面积740平方公里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全年批准建设用地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0.16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万亩，供应土地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0.20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万亩，土地出让合同价款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1.33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全年市水资源径流量2.28 亿立方米，其中，地表水资源1.26 亿立方米，地下水资源1.01亿立方米。淡水面积 2.06千公顷，其中，可养殖面积占100%。年末4座水库，水库总容量1.29亿立方米。全年总用水量中农业灌溉用水1.4 亿立方米，工业、生活及城市绿化用水0.87亿立方米。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市区供水综合能力达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万立方米/日，年供水量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1070.37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万立方米，自来水普及率和水质合格率均为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 w:eastAsia="zh-CN"/>
        </w:rPr>
        <w:t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集中供热面积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707.13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 w:eastAsia="zh-CN"/>
        </w:rPr>
        <w:t>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方米，年供热总量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346.66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万吉焦。管道天然气用户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 w:eastAsia="zh-CN"/>
        </w:rPr>
        <w:t>4.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万户，供气总量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1999.11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万立方米，燃气普及率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 w:eastAsia="zh-CN"/>
        </w:rPr>
        <w:t>95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有城市市容环卫专用车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 w:eastAsia="zh-CN"/>
        </w:rPr>
        <w:t>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辆。生活垃圾处理率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 w:eastAsia="zh-CN"/>
        </w:rPr>
        <w:t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%。排水管道长度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119.7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公里。20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年建成区园林绿地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1018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公顷，公园绿地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122.6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公顷，建成区绿化覆盖率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41.9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全年规模以上工业企业综合能源消费量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1019.57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万吨标准煤，比上年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增长22.3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%。其中，原煤消费量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1040.44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万吨，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增长25.3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%；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焦炭41.75万吨，增长4.5%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天然气10424.32万立方米，增长242.7%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；汽油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50.32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吨，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下降16.1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 w:eastAsia="zh-CN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；柴油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2376.76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吨，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增长189.7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%；电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力278.15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亿千瓦小时，增长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12.5%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共发生交通事故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3166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起，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89.5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死亡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经济损失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96.25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万元，增长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57.2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发生火灾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起，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年持平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经济损失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0.02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</w:rPr>
        <w:t>资料来源：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</w:rPr>
        <w:t>本公报中国有控股农工建交商企业实现利润、全年上缴各类税费数据来自财政局；养老保险、医疗保险、失业保险、工伤保险、劳动保障监察数据来自人力资源和社会保障局；农作物精量播种面积、测土配方施肥面积、农业机械化水平、良种推广、龙头企业、“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val="en-US" w:eastAsia="zh-CN"/>
        </w:rPr>
        <w:t>两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</w:rPr>
        <w:t>品一标”、农业示范区数据来自农业农村局；水资源、有效灌溉面积、节水面积来自水利局；经济技术开发区数据来自开发区管委会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</w:rPr>
        <w:t>驻师银行机构对六师金融存贷款数据来自人民银行五家渠支行；货物进出口数据来自商务局；广播、电视、文化活动旅游方面数据来自文化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val="en-US" w:eastAsia="zh-CN"/>
        </w:rPr>
        <w:t>体育广电和旅游局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</w:rPr>
        <w:t>；学校、在校生、教职工、毕业生、入学率数据来自教育局；科学研究机构、科技经费、科技项目来自科技局；专利数据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val="en-US" w:eastAsia="zh-CN"/>
        </w:rPr>
        <w:t>来自市场监督管理局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</w:rPr>
        <w:t>；卫生机构、卫生技术人员、医院床位、传染发病率、孕产妇死亡率数据来自卫健委；收养单位、低保补助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val="en-US" w:eastAsia="zh-CN"/>
        </w:rPr>
        <w:t>数据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</w:rPr>
        <w:t>来自民政局；医疗救助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val="en-US" w:eastAsia="zh-CN"/>
        </w:rPr>
        <w:t>数据来自医疗保障局；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</w:rPr>
        <w:t>优抚数据来自退役军人事务管理局；建设用地、供应地、土地出让数据来自自然资源和规划局；工矿商贸企业死亡人数、安全生产数据来自应急管理局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文鼎CS大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922F45"/>
    <w:rsid w:val="018B5F3E"/>
    <w:rsid w:val="019717F1"/>
    <w:rsid w:val="01CC361A"/>
    <w:rsid w:val="01D00C20"/>
    <w:rsid w:val="02446613"/>
    <w:rsid w:val="05F561E8"/>
    <w:rsid w:val="06231509"/>
    <w:rsid w:val="073A36C4"/>
    <w:rsid w:val="07A10E4F"/>
    <w:rsid w:val="085C097A"/>
    <w:rsid w:val="08885482"/>
    <w:rsid w:val="08EC176A"/>
    <w:rsid w:val="0A5E0FA3"/>
    <w:rsid w:val="0C08590D"/>
    <w:rsid w:val="0C50077B"/>
    <w:rsid w:val="0EBA5CFC"/>
    <w:rsid w:val="0EF2559E"/>
    <w:rsid w:val="10DB7B52"/>
    <w:rsid w:val="11A34988"/>
    <w:rsid w:val="11DB1D44"/>
    <w:rsid w:val="124759AF"/>
    <w:rsid w:val="147559D0"/>
    <w:rsid w:val="15484967"/>
    <w:rsid w:val="15E03437"/>
    <w:rsid w:val="17906055"/>
    <w:rsid w:val="17A37ABC"/>
    <w:rsid w:val="18992641"/>
    <w:rsid w:val="18FF26DA"/>
    <w:rsid w:val="1B217196"/>
    <w:rsid w:val="1C494EFB"/>
    <w:rsid w:val="1C765F0E"/>
    <w:rsid w:val="1C791C8B"/>
    <w:rsid w:val="1C9B3621"/>
    <w:rsid w:val="1D0C151E"/>
    <w:rsid w:val="1D820E4A"/>
    <w:rsid w:val="1DD95931"/>
    <w:rsid w:val="1EC0376A"/>
    <w:rsid w:val="1F0750BD"/>
    <w:rsid w:val="1FC56DA0"/>
    <w:rsid w:val="221036F2"/>
    <w:rsid w:val="22A16535"/>
    <w:rsid w:val="2473625F"/>
    <w:rsid w:val="2482765C"/>
    <w:rsid w:val="25295E1A"/>
    <w:rsid w:val="25B328A6"/>
    <w:rsid w:val="25F5685D"/>
    <w:rsid w:val="264E4B51"/>
    <w:rsid w:val="26E13FA4"/>
    <w:rsid w:val="27515196"/>
    <w:rsid w:val="27D4739A"/>
    <w:rsid w:val="294142BC"/>
    <w:rsid w:val="29D66067"/>
    <w:rsid w:val="2D4C1412"/>
    <w:rsid w:val="30831360"/>
    <w:rsid w:val="314277C9"/>
    <w:rsid w:val="318B13EE"/>
    <w:rsid w:val="31BC6A56"/>
    <w:rsid w:val="395C37E0"/>
    <w:rsid w:val="399610B8"/>
    <w:rsid w:val="3A6A67D9"/>
    <w:rsid w:val="3B9D07B4"/>
    <w:rsid w:val="3C4043B9"/>
    <w:rsid w:val="3CB37FEC"/>
    <w:rsid w:val="3CDB7FF7"/>
    <w:rsid w:val="3D043EBB"/>
    <w:rsid w:val="3D29267F"/>
    <w:rsid w:val="3D493B7F"/>
    <w:rsid w:val="3E277C9E"/>
    <w:rsid w:val="3E466C7A"/>
    <w:rsid w:val="3E6C2C1D"/>
    <w:rsid w:val="3F2502EE"/>
    <w:rsid w:val="3FF51ECC"/>
    <w:rsid w:val="417B7010"/>
    <w:rsid w:val="437F1582"/>
    <w:rsid w:val="43DA3F0C"/>
    <w:rsid w:val="44B26561"/>
    <w:rsid w:val="46195641"/>
    <w:rsid w:val="4630240B"/>
    <w:rsid w:val="47431BC9"/>
    <w:rsid w:val="49B125A8"/>
    <w:rsid w:val="4BBC058C"/>
    <w:rsid w:val="4C464604"/>
    <w:rsid w:val="4C63538E"/>
    <w:rsid w:val="4D7F1AF0"/>
    <w:rsid w:val="4DC11F7A"/>
    <w:rsid w:val="4F2464A4"/>
    <w:rsid w:val="4FCF6FF9"/>
    <w:rsid w:val="522D344A"/>
    <w:rsid w:val="52D51370"/>
    <w:rsid w:val="52F53312"/>
    <w:rsid w:val="53DF1917"/>
    <w:rsid w:val="560B1134"/>
    <w:rsid w:val="56BF09B5"/>
    <w:rsid w:val="56D54EB3"/>
    <w:rsid w:val="57F25A8D"/>
    <w:rsid w:val="589B68B1"/>
    <w:rsid w:val="59394B80"/>
    <w:rsid w:val="596F283F"/>
    <w:rsid w:val="59745E68"/>
    <w:rsid w:val="5C84698C"/>
    <w:rsid w:val="5CA210BB"/>
    <w:rsid w:val="5D594D1D"/>
    <w:rsid w:val="5E3F2609"/>
    <w:rsid w:val="5EF52478"/>
    <w:rsid w:val="5F1640C3"/>
    <w:rsid w:val="5FBD63DA"/>
    <w:rsid w:val="60D8781B"/>
    <w:rsid w:val="613377F6"/>
    <w:rsid w:val="618C5EE9"/>
    <w:rsid w:val="61DD693B"/>
    <w:rsid w:val="62D05637"/>
    <w:rsid w:val="64CE4061"/>
    <w:rsid w:val="65A673D9"/>
    <w:rsid w:val="65CD5EB4"/>
    <w:rsid w:val="66984B5A"/>
    <w:rsid w:val="66D32199"/>
    <w:rsid w:val="66DB6546"/>
    <w:rsid w:val="67D739FB"/>
    <w:rsid w:val="69BD2191"/>
    <w:rsid w:val="6B49324E"/>
    <w:rsid w:val="6BD143EF"/>
    <w:rsid w:val="6CC31830"/>
    <w:rsid w:val="6D3C0734"/>
    <w:rsid w:val="6E6F707A"/>
    <w:rsid w:val="6E757FD0"/>
    <w:rsid w:val="6ED4602B"/>
    <w:rsid w:val="6F0D3D67"/>
    <w:rsid w:val="70B50130"/>
    <w:rsid w:val="70B85184"/>
    <w:rsid w:val="72123AB2"/>
    <w:rsid w:val="725D6034"/>
    <w:rsid w:val="73ED4790"/>
    <w:rsid w:val="73EE624F"/>
    <w:rsid w:val="748503A6"/>
    <w:rsid w:val="754D01DA"/>
    <w:rsid w:val="7569614A"/>
    <w:rsid w:val="768C4B5E"/>
    <w:rsid w:val="77AD6592"/>
    <w:rsid w:val="7A3366D0"/>
    <w:rsid w:val="7A5E6AA8"/>
    <w:rsid w:val="7A6F3722"/>
    <w:rsid w:val="7E533067"/>
    <w:rsid w:val="7E930822"/>
    <w:rsid w:val="7E982F81"/>
    <w:rsid w:val="7EB50EDD"/>
    <w:rsid w:val="7EF6717D"/>
    <w:rsid w:val="7F2C6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Hyperlink"/>
    <w:basedOn w:val="8"/>
    <w:qFormat/>
    <w:uiPriority w:val="0"/>
    <w:rPr>
      <w:color w:val="0000FF"/>
      <w:u w:val="none"/>
    </w:rPr>
  </w:style>
  <w:style w:type="paragraph" w:customStyle="1" w:styleId="11">
    <w:name w:val="标题a"/>
    <w:basedOn w:val="6"/>
    <w:qFormat/>
    <w:uiPriority w:val="99"/>
    <w:pPr>
      <w:spacing w:before="0" w:after="0" w:line="410" w:lineRule="exact"/>
    </w:pPr>
    <w:rPr>
      <w:rFonts w:ascii="Times New Roman" w:hAnsi="Times New Roman" w:eastAsia="文鼎CS大宋" w:cs="Arial"/>
      <w:b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14864</Characters>
  <Lines>0</Lines>
  <Paragraphs>0</Paragraphs>
  <TotalTime>3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2021-02-26T10:48:00Z</dcterms:created>
  <dc:creator>Administrator</dc:creator>
  <cp:lastModifiedBy>WPS_1625480090</cp:lastModifiedBy>
  <cp:lastPrinted>2022-03-23T03:16:00Z</cp:lastPrinted>
  <dcterms:modified xsi:type="dcterms:W3CDTF">2022-04-11T04:37:45Z</dcterms:modified>
  <dc:title>新疆生产建设兵团第六师五家渠市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BFF709F0975341579A805846D3AA58BE</vt:lpwstr>
  </property>
</Properties>
</file>